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FB5B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0" distR="0">
            <wp:extent cx="6178550" cy="927735"/>
            <wp:effectExtent l="0" t="0" r="12700" b="5715"/>
            <wp:docPr id="1026" name="图片 1" descr="a442c33d65ca02a661cf509d708b73c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a442c33d65ca02a661cf509d708b73c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-141" w:leftChars="-67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</w:t>
      </w:r>
      <w:r>
        <w:rPr>
          <w:rFonts w:hint="default" w:hAnsi="华文中宋" w:eastAsia="华文中宋"/>
          <w:b/>
          <w:sz w:val="32"/>
          <w:szCs w:val="32"/>
          <w:lang w:val="en-US"/>
        </w:rPr>
        <w:t>35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2B07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</w:t>
      </w:r>
      <w:r>
        <w:rPr>
          <w:rFonts w:hint="default" w:ascii="仿宋_GB2312" w:eastAsia="仿宋_GB2312"/>
          <w:sz w:val="24"/>
          <w:lang w:val="en-US"/>
        </w:rPr>
        <w:t>29</w:t>
      </w:r>
      <w:r>
        <w:rPr>
          <w:rFonts w:hint="eastAsia" w:ascii="仿宋_GB2312" w:eastAsia="仿宋_GB2312"/>
          <w:sz w:val="24"/>
        </w:rPr>
        <w:t>次学习会。</w:t>
      </w:r>
    </w:p>
    <w:p w14:paraId="6CDA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1901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主办：深圳市专家人才联合会</w:t>
      </w:r>
    </w:p>
    <w:p w14:paraId="7BC6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承办：深圳市药品检验研究院，东北农业大学动物医学学院</w:t>
      </w:r>
    </w:p>
    <w:p w14:paraId="16A6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协办：中国毒理学会毒性病理学专委会，中国医学装备协会病理装备分会，中国实验动物学会实验病理学专委会，广东省实验动物学会，深圳市宏略创新管理研究院，深圳市分析测试协会，广东省药品监督管理局实验病理学重点实验室</w:t>
      </w:r>
    </w:p>
    <w:p w14:paraId="13E8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2022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72AC09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培训时间：2026年</w:t>
      </w:r>
      <w:r>
        <w:rPr>
          <w:rFonts w:hint="default" w:ascii="仿宋_GB2312" w:eastAsia="仿宋_GB2312"/>
          <w:bCs/>
          <w:sz w:val="24"/>
          <w:lang w:val="en-US"/>
        </w:rPr>
        <w:t>7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default" w:ascii="仿宋_GB2312" w:eastAsia="仿宋_GB2312"/>
          <w:bCs/>
          <w:sz w:val="24"/>
          <w:lang w:val="en-US"/>
        </w:rPr>
        <w:t>23</w:t>
      </w:r>
      <w:r>
        <w:rPr>
          <w:rFonts w:hint="eastAsia" w:ascii="仿宋_GB2312" w:eastAsia="仿宋_GB2312"/>
          <w:bCs/>
          <w:sz w:val="24"/>
        </w:rPr>
        <w:t>日（周</w:t>
      </w:r>
      <w:r>
        <w:rPr>
          <w:rFonts w:hint="eastAsia" w:ascii="仿宋_GB2312" w:eastAsia="仿宋_GB2312"/>
          <w:bCs/>
          <w:sz w:val="24"/>
          <w:lang w:eastAsia="zh-CN"/>
        </w:rPr>
        <w:t>四</w:t>
      </w:r>
      <w:r>
        <w:rPr>
          <w:rFonts w:hint="eastAsia" w:ascii="仿宋_GB2312" w:eastAsia="仿宋_GB2312"/>
          <w:bCs/>
          <w:sz w:val="24"/>
        </w:rPr>
        <w:t>） 1</w:t>
      </w:r>
      <w:r>
        <w:rPr>
          <w:rFonts w:hint="default" w:ascii="仿宋_GB2312" w:eastAsia="仿宋_GB2312"/>
          <w:bCs/>
          <w:sz w:val="24"/>
          <w:lang w:val="en-US"/>
        </w:rPr>
        <w:t>9</w:t>
      </w:r>
      <w:r>
        <w:rPr>
          <w:rFonts w:hint="eastAsia" w:ascii="仿宋_GB2312" w:eastAsia="仿宋_GB2312"/>
          <w:bCs/>
          <w:sz w:val="24"/>
          <w:lang w:val="en-US" w:eastAsia="zh-CN"/>
        </w:rPr>
        <w:t>：</w:t>
      </w:r>
      <w:r>
        <w:rPr>
          <w:rFonts w:hint="default" w:ascii="仿宋_GB2312" w:eastAsia="仿宋_GB2312"/>
          <w:bCs/>
          <w:sz w:val="24"/>
          <w:lang w:val="en-US" w:eastAsia="zh-CN"/>
        </w:rPr>
        <w:t>00-21</w:t>
      </w:r>
      <w:r>
        <w:rPr>
          <w:rFonts w:hint="eastAsia" w:ascii="仿宋_GB2312" w:eastAsia="仿宋_GB2312"/>
          <w:bCs/>
          <w:sz w:val="24"/>
          <w:lang w:val="en-US" w:eastAsia="zh-CN"/>
        </w:rPr>
        <w:t>：</w:t>
      </w:r>
      <w:r>
        <w:rPr>
          <w:rFonts w:hint="eastAsia" w:ascii="仿宋_GB2312" w:eastAsia="仿宋_GB2312"/>
          <w:bCs/>
          <w:sz w:val="24"/>
        </w:rPr>
        <w:t>00</w:t>
      </w:r>
    </w:p>
    <w:p w14:paraId="1E52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2" w:firstLineChars="200"/>
        <w:jc w:val="left"/>
        <w:textAlignment w:val="auto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2026（南京）动物病理免疫组织化学技术标准化流程培训首次线上培训</w:t>
      </w:r>
    </w:p>
    <w:p w14:paraId="8FB8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主持嘉宾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default" w:ascii="仿宋_GB2312" w:eastAsia="仿宋_GB2312"/>
          <w:sz w:val="24"/>
          <w:lang w:val="en-US" w:eastAsia="zh-CN"/>
        </w:rPr>
        <w:t>金毅，深圳市药品检验研究院</w:t>
      </w:r>
      <w:r>
        <w:rPr>
          <w:rFonts w:hint="eastAsia" w:ascii="仿宋_GB2312" w:eastAsia="仿宋_GB2312"/>
          <w:sz w:val="24"/>
          <w:lang w:val="en-US" w:eastAsia="zh-CN"/>
        </w:rPr>
        <w:t>（</w:t>
      </w:r>
      <w:r>
        <w:rPr>
          <w:rFonts w:hint="default" w:ascii="仿宋_GB2312" w:eastAsia="仿宋_GB2312"/>
          <w:sz w:val="24"/>
          <w:lang w:val="en-US" w:eastAsia="zh-CN"/>
        </w:rPr>
        <w:t>深圳市医疗器械检测中心</w:t>
      </w:r>
      <w:r>
        <w:rPr>
          <w:rFonts w:hint="eastAsia" w:ascii="仿宋_GB2312" w:eastAsia="仿宋_GB2312"/>
          <w:sz w:val="24"/>
          <w:lang w:val="en-US" w:eastAsia="zh-CN"/>
        </w:rPr>
        <w:t>）</w:t>
      </w:r>
    </w:p>
    <w:p w14:paraId="5935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培训教师：吴鸿雁，南京大学附属鼓楼医院</w:t>
      </w:r>
    </w:p>
    <w:p w14:paraId="E8BE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演讲内容：</w:t>
      </w:r>
    </w:p>
    <w:p w14:paraId="F38FB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1. 免疫组化染色中的疑难问题——蒋凯，黑龙江八一农垦大学</w:t>
      </w:r>
    </w:p>
    <w:p w14:paraId="4FBC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2. 免疫组化染色中的心得体会——张竞，吉林大学动物医学学院</w:t>
      </w:r>
      <w:bookmarkStart w:id="0" w:name="_GoBack"/>
      <w:bookmarkEnd w:id="0"/>
    </w:p>
    <w:p w14:paraId="D929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3. 常见问题答疑及培训——吴鸿雁，南京大学附属鼓楼医院</w:t>
      </w:r>
    </w:p>
    <w:p w14:paraId="7EA5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四、会务负责</w:t>
      </w:r>
    </w:p>
    <w:p w14:paraId="625F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东北农业大学动物医学学院</w:t>
      </w:r>
    </w:p>
    <w:p w14:paraId="7578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五、媒体支持</w:t>
      </w:r>
    </w:p>
    <w:p w14:paraId="1A4A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公众号“镜下的真理”，服务号“逐梦病理”</w:t>
      </w:r>
    </w:p>
    <w:p w14:paraId="2918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textAlignment w:val="auto"/>
        <w:rPr>
          <w:rFonts w:hint="eastAsia" w:ascii="仿宋_GB2312" w:hAnsi="仿宋" w:eastAsia="仿宋_GB2312"/>
          <w:sz w:val="24"/>
        </w:rPr>
      </w:pPr>
    </w:p>
    <w:p w14:paraId="3D29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6639" w:leftChars="3154" w:hanging="16" w:hangingChars="7"/>
        <w:jc w:val="left"/>
        <w:textAlignment w:val="auto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17BB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4229" w:leftChars="399" w:hanging="3391" w:hangingChars="1413"/>
        <w:jc w:val="center"/>
        <w:textAlignment w:val="auto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          2026年</w:t>
      </w:r>
      <w:r>
        <w:rPr>
          <w:rFonts w:hint="default" w:ascii="仿宋_GB2312" w:hAnsi="仿宋_GB2312" w:eastAsia="仿宋_GB2312"/>
          <w:sz w:val="24"/>
          <w:lang w:val="en-US"/>
        </w:rPr>
        <w:t>7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20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D688B24">
    <w:panose1 w:val="020B0502040204020203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2BB0">
    <w:pPr>
      <w:pStyle w:val="9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0D31">
    <w:pPr>
      <w:pStyle w:val="9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B630837">
    <w:pPr>
      <w:pStyle w:val="9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00583"/>
    <w:rsid w:val="5D630997"/>
    <w:rsid w:val="61C9036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  <w:color w:val="0563C1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555</Characters>
  <Paragraphs>30</Paragraphs>
  <TotalTime>6</TotalTime>
  <ScaleCrop>false</ScaleCrop>
  <LinksUpToDate>false</LinksUpToDate>
  <CharactersWithSpaces>604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z2220</dc:creator>
  <cp:lastModifiedBy>木子</cp:lastModifiedBy>
  <dcterms:modified xsi:type="dcterms:W3CDTF">2026-07-20T07:39:48Z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034090EB57C24785B1CD5C75A6230D50_13</vt:lpwstr>
  </property>
</Properties>
</file>