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D6851">
      <w:pPr>
        <w:ind w:left="-141" w:leftChars="-67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drawing>
          <wp:inline distT="0" distB="0" distL="114300" distR="114300">
            <wp:extent cx="6178550" cy="927735"/>
            <wp:effectExtent l="0" t="0" r="12700" b="5715"/>
            <wp:docPr id="1" name="图片 1" descr="a442c33d65ca02a661cf509d708b73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42c33d65ca02a661cf509d708b73c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7A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-141" w:leftChars="-67"/>
        <w:jc w:val="center"/>
        <w:textAlignment w:val="auto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关于举办2026年度（第3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7</w:t>
      </w:r>
      <w:r>
        <w:rPr>
          <w:rFonts w:hint="eastAsia" w:ascii="华文中宋" w:hAnsi="华文中宋" w:eastAsia="华文中宋"/>
          <w:b/>
          <w:sz w:val="32"/>
          <w:szCs w:val="32"/>
        </w:rPr>
        <w:t>次）实验病理学公益网络学习会的通知</w:t>
      </w:r>
    </w:p>
    <w:p w14:paraId="784B4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为促进实验病理学从业人员的学术交流，开展实验病理学公益网络学习会，自2019年起，已进入第8个年头，本次学习会是第3</w:t>
      </w:r>
      <w:r>
        <w:rPr>
          <w:rFonts w:hint="eastAsia" w:ascii="仿宋_GB2312" w:eastAsia="仿宋_GB2312"/>
          <w:sz w:val="24"/>
          <w:lang w:val="en-US" w:eastAsia="zh-CN"/>
        </w:rPr>
        <w:t>31</w:t>
      </w:r>
      <w:r>
        <w:rPr>
          <w:rFonts w:hint="eastAsia" w:ascii="仿宋_GB2312" w:eastAsia="仿宋_GB2312"/>
          <w:sz w:val="24"/>
        </w:rPr>
        <w:t>次学习会。</w:t>
      </w:r>
    </w:p>
    <w:p w14:paraId="7BCDF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一、组织机构</w:t>
      </w:r>
    </w:p>
    <w:p w14:paraId="28421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主办：深圳市专家人才联合会</w:t>
      </w:r>
    </w:p>
    <w:p w14:paraId="0B380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承办：深圳市药品检验研究院，东北农业大学动物医学学院</w:t>
      </w:r>
    </w:p>
    <w:p w14:paraId="00B0C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协办：中国毒理学会毒性病理学专委会，中国医学装备协会病理装备分会，中国实验动物学会实验病理学专委会，广东省实验动物学会，深圳市宏略创新管理研究院，深圳市分析测试协会，广东省药品监督管理局实验病理学重点实验室</w:t>
      </w:r>
    </w:p>
    <w:p w14:paraId="18660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二、时间及地点</w:t>
      </w:r>
    </w:p>
    <w:p w14:paraId="1C509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jc w:val="left"/>
        <w:textAlignment w:val="auto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腾讯会议：625-2439-2306（免费参会）</w:t>
      </w:r>
    </w:p>
    <w:p w14:paraId="5A8BC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三、培训时间：</w:t>
      </w:r>
      <w:r>
        <w:rPr>
          <w:rFonts w:hint="eastAsia" w:ascii="仿宋_GB2312" w:eastAsia="仿宋_GB2312"/>
          <w:bCs/>
          <w:sz w:val="24"/>
        </w:rPr>
        <w:t>2026年</w:t>
      </w:r>
      <w:r>
        <w:rPr>
          <w:rFonts w:hint="eastAsia" w:asci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2</w:t>
      </w:r>
      <w:r>
        <w:rPr>
          <w:rFonts w:hint="eastAsia" w:ascii="仿宋_GB2312" w:eastAsia="仿宋_GB2312"/>
          <w:bCs/>
          <w:sz w:val="24"/>
        </w:rPr>
        <w:t>日（周</w:t>
      </w:r>
      <w:r>
        <w:rPr>
          <w:rFonts w:hint="eastAsia" w:ascii="仿宋_GB2312" w:eastAsia="仿宋_GB2312"/>
          <w:bCs/>
          <w:sz w:val="24"/>
          <w:lang w:val="en-US" w:eastAsia="zh-CN"/>
        </w:rPr>
        <w:t>日</w:t>
      </w:r>
      <w:r>
        <w:rPr>
          <w:rFonts w:hint="eastAsia" w:ascii="仿宋_GB2312" w:eastAsia="仿宋_GB2312"/>
          <w:bCs/>
          <w:sz w:val="24"/>
        </w:rPr>
        <w:t>） 14:00-18:00</w:t>
      </w:r>
    </w:p>
    <w:p w14:paraId="4013A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2" w:firstLineChars="200"/>
        <w:jc w:val="left"/>
        <w:textAlignment w:val="auto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  <w:lang w:val="en-US" w:eastAsia="zh-CN"/>
        </w:rPr>
        <w:t>医疗器械病理学</w:t>
      </w:r>
      <w:r>
        <w:rPr>
          <w:rFonts w:hint="eastAsia" w:ascii="仿宋_GB2312" w:eastAsia="仿宋_GB2312"/>
          <w:b/>
          <w:bCs/>
          <w:sz w:val="24"/>
        </w:rPr>
        <w:t>专场</w:t>
      </w:r>
    </w:p>
    <w:p w14:paraId="4C61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仿宋_GB2312" w:eastAsia="仿宋_GB2312"/>
          <w:sz w:val="24"/>
        </w:rPr>
        <w:t>主持嘉宾：石志锋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华南理工大学</w:t>
      </w:r>
    </w:p>
    <w:p w14:paraId="4BB75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演讲内容：</w:t>
      </w:r>
    </w:p>
    <w:p w14:paraId="78B23E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医疗器械神经细胞毒性试验——王俊瑶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北京市医疗器械检验研究院</w:t>
      </w:r>
    </w:p>
    <w:p w14:paraId="3EA93B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眼科医疗器械临床前评价中实验动物常见眼部病理改变——陈思彦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浙江省医疗器械检验研究院</w:t>
      </w:r>
    </w:p>
    <w:p w14:paraId="7C0679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浅谈医疗器械临床前动物试验方案设计与案例分享——谭慧雅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新型生物材料与高端医疗器械广东研究院</w:t>
      </w:r>
      <w:bookmarkStart w:id="0" w:name="_GoBack"/>
      <w:bookmarkEnd w:id="0"/>
    </w:p>
    <w:p w14:paraId="7F1D5E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皮肤组织修复病理分析——李庆涛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华南理工大学</w:t>
      </w:r>
    </w:p>
    <w:p w14:paraId="11DCA5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利用M-CT进行的皮下CAHA产品的降解与分散评价追踪——李雪峰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四川大学／四川医疗器械生物材料和制品检验中心有限公司</w:t>
      </w:r>
    </w:p>
    <w:p w14:paraId="297DB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四、会务负责</w:t>
      </w:r>
    </w:p>
    <w:p w14:paraId="1240C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仿宋_GB2312" w:eastAsia="仿宋_GB2312"/>
          <w:sz w:val="24"/>
        </w:rPr>
        <w:t>华南理工大学</w:t>
      </w:r>
    </w:p>
    <w:p w14:paraId="70279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五、媒体支持</w:t>
      </w:r>
    </w:p>
    <w:p w14:paraId="38CE9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仿宋_GB2312" w:hAnsi="仿宋" w:eastAsia="仿宋_GB2312"/>
          <w:sz w:val="24"/>
        </w:rPr>
        <w:t>公众号“镜下的真理”，服务号“逐梦病理”</w:t>
      </w:r>
    </w:p>
    <w:p w14:paraId="68DC9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6639" w:leftChars="3154" w:hanging="16" w:hangingChars="7"/>
        <w:jc w:val="left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深圳市专家人才联合会</w:t>
      </w:r>
    </w:p>
    <w:p w14:paraId="64304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4229" w:leftChars="399" w:hanging="3391" w:hangingChars="1413"/>
        <w:jc w:val="center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                                            2026年7月</w:t>
      </w:r>
      <w:r>
        <w:rPr>
          <w:rFonts w:hint="eastAsia" w:ascii="仿宋_GB2312" w:hAnsi="仿宋_GB2312" w:eastAsia="仿宋_GB2312"/>
          <w:sz w:val="24"/>
          <w:lang w:val="en-US" w:eastAsia="zh-CN"/>
        </w:rPr>
        <w:t>20</w:t>
      </w:r>
      <w:r>
        <w:rPr>
          <w:rFonts w:hint="eastAsia" w:ascii="仿宋_GB2312" w:hAnsi="仿宋_GB2312" w:eastAsia="仿宋_GB2312"/>
          <w:sz w:val="24"/>
        </w:rPr>
        <w:t>日</w:t>
      </w:r>
    </w:p>
    <w:sectPr>
      <w:footerReference r:id="rId3" w:type="default"/>
      <w:footerReference r:id="rId4" w:type="even"/>
      <w:pgSz w:w="11907" w:h="16840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1E7C">
    <w:pPr>
      <w:pStyle w:val="10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58AF6">
    <w:pPr>
      <w:pStyle w:val="10"/>
      <w:framePr w:wrap="around" w:vAnchor="text" w:hAnchor="margin" w:xAlign="right" w:y="1"/>
      <w:tabs>
        <w:tab w:val="clear" w:pos="4153"/>
        <w:tab w:val="clear" w:pos="8306"/>
      </w:tabs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09E104E5">
    <w:pPr>
      <w:pStyle w:val="10"/>
      <w:tabs>
        <w:tab w:val="clear" w:pos="4153"/>
        <w:tab w:val="clear" w:pos="8306"/>
      </w:tabs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D77447"/>
    <w:multiLevelType w:val="singleLevel"/>
    <w:tmpl w:val="B4D774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19"/>
    <w:rsid w:val="0001105D"/>
    <w:rsid w:val="0008649E"/>
    <w:rsid w:val="00125863"/>
    <w:rsid w:val="001A1040"/>
    <w:rsid w:val="00222594"/>
    <w:rsid w:val="002367E2"/>
    <w:rsid w:val="00277352"/>
    <w:rsid w:val="00331D50"/>
    <w:rsid w:val="003C2CD9"/>
    <w:rsid w:val="00415D71"/>
    <w:rsid w:val="00477AF4"/>
    <w:rsid w:val="004B3BC4"/>
    <w:rsid w:val="004C675C"/>
    <w:rsid w:val="0051186E"/>
    <w:rsid w:val="0055292F"/>
    <w:rsid w:val="00560D81"/>
    <w:rsid w:val="005F1A2E"/>
    <w:rsid w:val="0061625D"/>
    <w:rsid w:val="00635D34"/>
    <w:rsid w:val="006517AC"/>
    <w:rsid w:val="00721FA0"/>
    <w:rsid w:val="00753AFE"/>
    <w:rsid w:val="00756219"/>
    <w:rsid w:val="00854939"/>
    <w:rsid w:val="008C6C29"/>
    <w:rsid w:val="008D56CB"/>
    <w:rsid w:val="00A14AF3"/>
    <w:rsid w:val="00BB13C6"/>
    <w:rsid w:val="00C04010"/>
    <w:rsid w:val="00C24F70"/>
    <w:rsid w:val="00DE5ABF"/>
    <w:rsid w:val="00E95F6D"/>
    <w:rsid w:val="00EC7DBC"/>
    <w:rsid w:val="00ED5124"/>
    <w:rsid w:val="00EF4959"/>
    <w:rsid w:val="00F62705"/>
    <w:rsid w:val="00F627B1"/>
    <w:rsid w:val="00F6612D"/>
    <w:rsid w:val="00FD3F26"/>
    <w:rsid w:val="01CC0983"/>
    <w:rsid w:val="02037192"/>
    <w:rsid w:val="04844854"/>
    <w:rsid w:val="04B019C0"/>
    <w:rsid w:val="05B54D46"/>
    <w:rsid w:val="069A035E"/>
    <w:rsid w:val="07CF7768"/>
    <w:rsid w:val="08F203BB"/>
    <w:rsid w:val="096133B5"/>
    <w:rsid w:val="0B2D4462"/>
    <w:rsid w:val="0D5871C2"/>
    <w:rsid w:val="0DA77694"/>
    <w:rsid w:val="0DBC0BBA"/>
    <w:rsid w:val="0DEB68E4"/>
    <w:rsid w:val="0EB0265D"/>
    <w:rsid w:val="10101691"/>
    <w:rsid w:val="15C44EC6"/>
    <w:rsid w:val="1B0D70EF"/>
    <w:rsid w:val="1E0D05B2"/>
    <w:rsid w:val="1F156C1C"/>
    <w:rsid w:val="1FE33B91"/>
    <w:rsid w:val="203F79FB"/>
    <w:rsid w:val="22A07D1D"/>
    <w:rsid w:val="236906A5"/>
    <w:rsid w:val="281C4C20"/>
    <w:rsid w:val="2A0C1546"/>
    <w:rsid w:val="2A5F0988"/>
    <w:rsid w:val="2B426141"/>
    <w:rsid w:val="2BCC27B1"/>
    <w:rsid w:val="2C89648D"/>
    <w:rsid w:val="2F39628F"/>
    <w:rsid w:val="30336A9F"/>
    <w:rsid w:val="37340C21"/>
    <w:rsid w:val="37BA1D5F"/>
    <w:rsid w:val="37F00FE1"/>
    <w:rsid w:val="382117A3"/>
    <w:rsid w:val="38246C7E"/>
    <w:rsid w:val="3ACF5B89"/>
    <w:rsid w:val="3AD62A0C"/>
    <w:rsid w:val="3B666980"/>
    <w:rsid w:val="3BE72676"/>
    <w:rsid w:val="3CA848B7"/>
    <w:rsid w:val="3CEA3334"/>
    <w:rsid w:val="3D2E054A"/>
    <w:rsid w:val="3D337B49"/>
    <w:rsid w:val="3E114E89"/>
    <w:rsid w:val="41AF7A4C"/>
    <w:rsid w:val="41D02A92"/>
    <w:rsid w:val="43B533A4"/>
    <w:rsid w:val="44D16FF4"/>
    <w:rsid w:val="46534B22"/>
    <w:rsid w:val="46EB5A91"/>
    <w:rsid w:val="47531291"/>
    <w:rsid w:val="480B6841"/>
    <w:rsid w:val="49676F56"/>
    <w:rsid w:val="4A9B460E"/>
    <w:rsid w:val="4AAE12ED"/>
    <w:rsid w:val="4BA5223E"/>
    <w:rsid w:val="4E0B4EF2"/>
    <w:rsid w:val="4E7B4F3A"/>
    <w:rsid w:val="4ED7041B"/>
    <w:rsid w:val="505F2883"/>
    <w:rsid w:val="52527E93"/>
    <w:rsid w:val="56412EFF"/>
    <w:rsid w:val="568D0B8B"/>
    <w:rsid w:val="57285AC2"/>
    <w:rsid w:val="5A4A47BE"/>
    <w:rsid w:val="5C841C75"/>
    <w:rsid w:val="5CEB19FD"/>
    <w:rsid w:val="5D4B5084"/>
    <w:rsid w:val="5D6D292A"/>
    <w:rsid w:val="5E590CDA"/>
    <w:rsid w:val="5E837224"/>
    <w:rsid w:val="5F3D56E4"/>
    <w:rsid w:val="64660F76"/>
    <w:rsid w:val="66561E40"/>
    <w:rsid w:val="675863D3"/>
    <w:rsid w:val="68570199"/>
    <w:rsid w:val="6A372C1F"/>
    <w:rsid w:val="6A6652AB"/>
    <w:rsid w:val="6B137A8B"/>
    <w:rsid w:val="6CA62CDA"/>
    <w:rsid w:val="6D20115C"/>
    <w:rsid w:val="6E5C69DC"/>
    <w:rsid w:val="6F997223"/>
    <w:rsid w:val="70E16645"/>
    <w:rsid w:val="73111FA8"/>
    <w:rsid w:val="75A5585F"/>
    <w:rsid w:val="788D20AE"/>
    <w:rsid w:val="7D4554D2"/>
    <w:rsid w:val="7E981098"/>
    <w:rsid w:val="7F6A28F1"/>
    <w:rsid w:val="7F731AA8"/>
    <w:rsid w:val="7FEE13F2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99"/>
    <w:rPr>
      <w:color w:val="0563C1"/>
      <w:u w:val="single"/>
    </w:rPr>
  </w:style>
  <w:style w:type="paragraph" w:customStyle="1" w:styleId="10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码1"/>
    <w:qFormat/>
    <w:uiPriority w:val="0"/>
  </w:style>
  <w:style w:type="character" w:customStyle="1" w:styleId="12">
    <w:name w:val="10"/>
    <w:basedOn w:val="7"/>
    <w:qFormat/>
    <w:uiPriority w:val="0"/>
    <w:rPr>
      <w:rFonts w:hint="default" w:ascii="Calibri" w:hAnsi="Calibri" w:cs="Calibri"/>
    </w:rPr>
  </w:style>
  <w:style w:type="character" w:customStyle="1" w:styleId="13">
    <w:name w:val="15"/>
    <w:basedOn w:val="7"/>
    <w:qFormat/>
    <w:uiPriority w:val="0"/>
    <w:rPr>
      <w:rFonts w:hint="default" w:ascii="Calibri" w:hAnsi="Calibri" w:cs="Calibri"/>
      <w:color w:val="0563C1"/>
      <w:u w:val="single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551</Words>
  <Characters>594</Characters>
  <Lines>18</Lines>
  <Paragraphs>28</Paragraphs>
  <TotalTime>67</TotalTime>
  <ScaleCrop>false</ScaleCrop>
  <LinksUpToDate>false</LinksUpToDate>
  <CharactersWithSpaces>639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2026-03-16T01:21:00Z</dcterms:created>
  <dc:creator>z2220</dc:creator>
  <cp:lastModifiedBy>木子</cp:lastModifiedBy>
  <dcterms:modified xsi:type="dcterms:W3CDTF">2026-07-20T04:17:19Z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eyJoZGlkIjoiYzNkODkwM2Q3MTlkMTcxODRiOTVmZDYzNjU3YWNlOTYiLCJ1c2VySWQiOiI3NzM5NDU0NTUifQ==</vt:lpwstr>
  </property>
  <property fmtid="{D5CDD505-2E9C-101B-9397-08002B2CF9AE}" pid="4" name="ICV">
    <vt:lpwstr>2F2ADC5B16094574AC6921CA8AAD2FD2_13</vt:lpwstr>
  </property>
</Properties>
</file>