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9" w:rsidRDefault="00B36473">
      <w:pPr>
        <w:jc w:val="center"/>
        <w:rPr>
          <w:rFonts w:ascii="黑体" w:hAnsi="黑体"/>
          <w:sz w:val="44"/>
          <w:szCs w:val="44"/>
        </w:rPr>
      </w:pPr>
      <w:r>
        <w:rPr>
          <w:rFonts w:ascii="黑体" w:hAnsi="黑体" w:hint="eastAsia"/>
          <w:sz w:val="44"/>
          <w:szCs w:val="44"/>
        </w:rPr>
        <w:t>重点排污单位应公开信息表</w:t>
      </w:r>
    </w:p>
    <w:tbl>
      <w:tblPr>
        <w:tblW w:w="14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456"/>
        <w:gridCol w:w="447"/>
        <w:gridCol w:w="2734"/>
        <w:gridCol w:w="753"/>
        <w:gridCol w:w="192"/>
        <w:gridCol w:w="1727"/>
        <w:gridCol w:w="861"/>
        <w:gridCol w:w="1035"/>
        <w:gridCol w:w="28"/>
        <w:gridCol w:w="998"/>
        <w:gridCol w:w="11"/>
        <w:gridCol w:w="18"/>
        <w:gridCol w:w="41"/>
        <w:gridCol w:w="562"/>
        <w:gridCol w:w="405"/>
        <w:gridCol w:w="32"/>
        <w:gridCol w:w="267"/>
        <w:gridCol w:w="427"/>
        <w:gridCol w:w="269"/>
        <w:gridCol w:w="1670"/>
      </w:tblGrid>
      <w:tr w:rsidR="009B0B29">
        <w:trPr>
          <w:trHeight w:val="413"/>
          <w:jc w:val="center"/>
        </w:trPr>
        <w:tc>
          <w:tcPr>
            <w:tcW w:w="1401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B0B29" w:rsidRDefault="00B36473">
            <w:pPr>
              <w:jc w:val="left"/>
              <w:rPr>
                <w:rFonts w:ascii="宋体" w:eastAsia="宋体" w:hAnsi="宋体"/>
                <w:b/>
                <w:kern w:val="2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Cs w:val="28"/>
              </w:rPr>
              <w:t>一．</w:t>
            </w:r>
            <w:r>
              <w:rPr>
                <w:rFonts w:ascii="宋体" w:eastAsia="宋体" w:hAnsi="宋体" w:hint="eastAsia"/>
                <w:b/>
                <w:kern w:val="2"/>
                <w:szCs w:val="28"/>
              </w:rPr>
              <w:t>基础信息</w:t>
            </w:r>
          </w:p>
        </w:tc>
      </w:tr>
      <w:tr w:rsidR="009B0B29">
        <w:trPr>
          <w:cantSplit/>
          <w:trHeight w:val="510"/>
          <w:jc w:val="center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329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深圳市药品检验研究院</w:t>
            </w:r>
          </w:p>
        </w:tc>
        <w:tc>
          <w:tcPr>
            <w:tcW w:w="161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组织机构代码</w:t>
            </w:r>
          </w:p>
        </w:tc>
        <w:tc>
          <w:tcPr>
            <w:tcW w:w="363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12440300455755645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W</w:t>
            </w:r>
          </w:p>
        </w:tc>
        <w:tc>
          <w:tcPr>
            <w:tcW w:w="15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23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鲁艺</w:t>
            </w:r>
          </w:p>
        </w:tc>
      </w:tr>
      <w:tr w:rsidR="009B0B29">
        <w:trPr>
          <w:cantSplit/>
          <w:trHeight w:val="510"/>
          <w:jc w:val="center"/>
        </w:trPr>
        <w:tc>
          <w:tcPr>
            <w:tcW w:w="16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环保联系人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杨庆林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0755-26031825</w:t>
            </w:r>
          </w:p>
        </w:tc>
        <w:tc>
          <w:tcPr>
            <w:tcW w:w="15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E-mail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609"/>
          <w:jc w:val="center"/>
        </w:trPr>
        <w:tc>
          <w:tcPr>
            <w:tcW w:w="169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*生产地址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(工商注册地址)</w:t>
            </w:r>
          </w:p>
        </w:tc>
        <w:tc>
          <w:tcPr>
            <w:tcW w:w="123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广东省深圳市南山区高新中二道28号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5270359" cy="2390775"/>
                  <wp:effectExtent l="0" t="0" r="0" b="0"/>
                  <wp:docPr id="102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70359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B29">
        <w:trPr>
          <w:trHeight w:val="1144"/>
          <w:jc w:val="center"/>
        </w:trPr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生产经营和管理服务的主要内容、产品及规模</w:t>
            </w:r>
          </w:p>
        </w:tc>
        <w:tc>
          <w:tcPr>
            <w:tcW w:w="12321" w:type="dxa"/>
            <w:gridSpan w:val="20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B0B29" w:rsidRDefault="00B36473" w:rsidP="00482DDA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药品、保健食品、化妆品、医疗器械</w:t>
            </w:r>
            <w:r w:rsidR="00482DDA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技术监督检验，单位运营方式属非生产性，运营方式</w:t>
            </w:r>
            <w:r w:rsidR="00482DDA"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主要是深圳市政府指定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根据国家、省、市政府药品、保健食品、化妆品、医疗器械等年度监督抽样计划，接受</w:t>
            </w:r>
            <w:r w:rsidR="00482DDA">
              <w:rPr>
                <w:rFonts w:ascii="宋体" w:eastAsia="宋体" w:hAnsi="宋体" w:hint="eastAsia"/>
                <w:kern w:val="2"/>
                <w:sz w:val="21"/>
                <w:szCs w:val="21"/>
              </w:rPr>
              <w:t>市市场监管局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执法局、各辖区市场分局抽样，开展检验检测工作，以及打假、非法添加、案件、突发事件应急检验，药品、保健食品、化妆品、医疗器械质量标准制定及开展相关研究工作，同时接受</w:t>
            </w:r>
            <w:r w:rsidR="00482DDA">
              <w:rPr>
                <w:rFonts w:ascii="宋体" w:eastAsia="宋体" w:hAnsi="宋体" w:hint="eastAsia"/>
                <w:kern w:val="2"/>
                <w:sz w:val="21"/>
                <w:szCs w:val="21"/>
              </w:rPr>
              <w:t>深圳市相关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企业客户委托检验。</w:t>
            </w:r>
          </w:p>
        </w:tc>
      </w:tr>
      <w:tr w:rsidR="009B0B29">
        <w:trPr>
          <w:trHeight w:val="70"/>
          <w:jc w:val="center"/>
        </w:trPr>
        <w:tc>
          <w:tcPr>
            <w:tcW w:w="1401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B0B29" w:rsidRDefault="00B36473">
            <w:pPr>
              <w:rPr>
                <w:rFonts w:ascii="宋体" w:eastAsia="宋体" w:hAnsi="宋体"/>
                <w:b/>
                <w:kern w:val="2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Cs w:val="28"/>
              </w:rPr>
              <w:t>二．</w:t>
            </w:r>
            <w:r>
              <w:rPr>
                <w:rFonts w:ascii="宋体" w:eastAsia="宋体" w:hAnsi="宋体" w:hint="eastAsia"/>
                <w:b/>
                <w:kern w:val="2"/>
                <w:szCs w:val="28"/>
              </w:rPr>
              <w:t>排污信息</w:t>
            </w:r>
          </w:p>
        </w:tc>
      </w:tr>
      <w:tr w:rsidR="009B0B29">
        <w:trPr>
          <w:trHeight w:val="534"/>
          <w:jc w:val="center"/>
        </w:trPr>
        <w:tc>
          <w:tcPr>
            <w:tcW w:w="16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污染物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排放方式</w:t>
            </w:r>
          </w:p>
        </w:tc>
        <w:tc>
          <w:tcPr>
            <w:tcW w:w="16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排放口数量和分布情况</w:t>
            </w:r>
          </w:p>
        </w:tc>
        <w:tc>
          <w:tcPr>
            <w:tcW w:w="17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排放浓度和总量</w:t>
            </w:r>
          </w:p>
        </w:tc>
        <w:tc>
          <w:tcPr>
            <w:tcW w:w="187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超标排放情况</w:t>
            </w:r>
          </w:p>
        </w:tc>
        <w:tc>
          <w:tcPr>
            <w:tcW w:w="15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执行的污染物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排放标准</w:t>
            </w:r>
          </w:p>
        </w:tc>
        <w:tc>
          <w:tcPr>
            <w:tcW w:w="2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核定的排放总量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达标后排入市政管网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7.32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6--9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COD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达标后排入市政管网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58.4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/0.628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345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3.71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t/a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总铬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达标后排入市政管网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0.03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/0.0003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0.0053 t/a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六价铬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达标后排入市政管网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0.004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/0.00004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0.001 t/a</w:t>
            </w:r>
          </w:p>
        </w:tc>
      </w:tr>
      <w:tr w:rsidR="009B0B29">
        <w:trPr>
          <w:trHeight w:val="516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特征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污染物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排放方式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排放口数量和分布情况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排放浓度和总量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超标排放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情况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执行的污染物排放标准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核定的排放总量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达标后排入市政管网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0.00249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/0.000026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0.001 t/a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达标后排入市政管网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0.041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/0.00044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5.0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0.054 t/a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达标后排入市政管网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0.04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0.003 t/a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32"/>
          <w:jc w:val="center"/>
        </w:trPr>
        <w:tc>
          <w:tcPr>
            <w:tcW w:w="1401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B0B29" w:rsidRDefault="00B36473">
            <w:pPr>
              <w:jc w:val="left"/>
              <w:rPr>
                <w:rFonts w:ascii="宋体" w:eastAsia="宋体" w:hAnsi="宋体"/>
                <w:kern w:val="2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Cs w:val="28"/>
              </w:rPr>
              <w:t>三．</w:t>
            </w:r>
            <w:r>
              <w:rPr>
                <w:rFonts w:ascii="宋体" w:eastAsia="宋体" w:hAnsi="宋体" w:hint="eastAsia"/>
                <w:b/>
                <w:kern w:val="2"/>
                <w:szCs w:val="28"/>
              </w:rPr>
              <w:t>防治污染设施的建设和运行情况</w:t>
            </w:r>
          </w:p>
        </w:tc>
      </w:tr>
      <w:tr w:rsidR="009B0B29">
        <w:trPr>
          <w:trHeight w:val="567"/>
          <w:jc w:val="center"/>
        </w:trPr>
        <w:tc>
          <w:tcPr>
            <w:tcW w:w="169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(一)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建设情况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环保总投资</w:t>
            </w:r>
          </w:p>
        </w:tc>
        <w:tc>
          <w:tcPr>
            <w:tcW w:w="10726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65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万元</w:t>
            </w:r>
          </w:p>
        </w:tc>
      </w:tr>
      <w:tr w:rsidR="009B0B29">
        <w:trPr>
          <w:trHeight w:val="706"/>
          <w:jc w:val="center"/>
        </w:trPr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废水处理工艺设备状况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3295650" cy="1917620"/>
                  <wp:effectExtent l="0" t="0" r="0" b="0"/>
                  <wp:docPr id="1027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95650" cy="191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总排口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2619375" cy="1519773"/>
                  <wp:effectExtent l="0" t="0" r="0" b="0"/>
                  <wp:docPr id="1028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19375" cy="151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B0B29">
        <w:trPr>
          <w:trHeight w:val="88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防治污染设施工艺流程图</w:t>
            </w:r>
          </w:p>
        </w:tc>
        <w:tc>
          <w:tcPr>
            <w:tcW w:w="107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5010150" cy="2790825"/>
                  <wp:effectExtent l="0" t="0" r="0" b="0"/>
                  <wp:docPr id="1029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010150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B29">
        <w:trPr>
          <w:trHeight w:val="851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废气处理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工艺设施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是否有中控设施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排放口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851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固体废物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设施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储存地点(设备)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(附图片)</w:t>
            </w:r>
          </w:p>
        </w:tc>
        <w:tc>
          <w:tcPr>
            <w:tcW w:w="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在线监测设备安装情况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污染因子</w:t>
            </w:r>
          </w:p>
        </w:tc>
        <w:tc>
          <w:tcPr>
            <w:tcW w:w="3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设备品牌(上传设备图片)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安装时间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实验室建设</w:t>
            </w: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主要设备</w:t>
            </w:r>
          </w:p>
        </w:tc>
        <w:tc>
          <w:tcPr>
            <w:tcW w:w="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采用的检测方法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510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(二)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*废水运行情况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填报人</w:t>
            </w:r>
          </w:p>
        </w:tc>
        <w:tc>
          <w:tcPr>
            <w:tcW w:w="107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杨庆林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运营主体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自营/第三方运营</w:t>
            </w:r>
          </w:p>
        </w:tc>
        <w:tc>
          <w:tcPr>
            <w:tcW w:w="8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自营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第三方运营被委托主体详细信息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被委托单位</w:t>
            </w:r>
          </w:p>
        </w:tc>
        <w:tc>
          <w:tcPr>
            <w:tcW w:w="6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委托时间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委托协议(上传)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运行管理人员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8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持证情况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培训内容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培训单位</w:t>
            </w: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发证时间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发证主体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530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主要污染因子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污染因子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日均排放浓度(mg/L)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数据来源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(在线监测、自测、第三方监测)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COD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58.4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总铅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0.00249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六价铬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0.004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总铬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0.03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总铜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0.04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总锌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0.041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PH值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7.32</w:t>
            </w: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510"/>
          <w:jc w:val="center"/>
        </w:trPr>
        <w:tc>
          <w:tcPr>
            <w:tcW w:w="169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月排放量(吨)</w:t>
            </w:r>
          </w:p>
        </w:tc>
        <w:tc>
          <w:tcPr>
            <w:tcW w:w="107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162</w:t>
            </w:r>
          </w:p>
        </w:tc>
      </w:tr>
      <w:tr w:rsidR="009B0B29">
        <w:trPr>
          <w:trHeight w:val="510"/>
          <w:jc w:val="center"/>
        </w:trPr>
        <w:tc>
          <w:tcPr>
            <w:tcW w:w="1695" w:type="dxa"/>
            <w:vMerge w:val="restart"/>
            <w:tcBorders>
              <w:top w:val="outset" w:sz="6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(三)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废气运行情况</w:t>
            </w:r>
          </w:p>
        </w:tc>
        <w:tc>
          <w:tcPr>
            <w:tcW w:w="159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填报人</w:t>
            </w:r>
          </w:p>
        </w:tc>
        <w:tc>
          <w:tcPr>
            <w:tcW w:w="10726" w:type="dxa"/>
            <w:gridSpan w:val="18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运营主体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自营/第三方运营</w:t>
            </w:r>
          </w:p>
        </w:tc>
        <w:tc>
          <w:tcPr>
            <w:tcW w:w="8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第三方运营（被委托主体）详细信息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被委托单位</w:t>
            </w:r>
          </w:p>
        </w:tc>
        <w:tc>
          <w:tcPr>
            <w:tcW w:w="6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委托协议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(上传)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运行管理人员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持证情况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培训内容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培训单位</w:t>
            </w:r>
          </w:p>
        </w:tc>
        <w:tc>
          <w:tcPr>
            <w:tcW w:w="2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发证时间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发证主体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670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主要污染因子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污染因子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排放浓度(mg/L)</w:t>
            </w: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数据来源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(在线监测、自测、第三方监测)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检测时间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设备工况</w:t>
            </w:r>
          </w:p>
        </w:tc>
        <w:tc>
          <w:tcPr>
            <w:tcW w:w="4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废气处理设施电机用电量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(度)</w:t>
            </w:r>
          </w:p>
        </w:tc>
        <w:tc>
          <w:tcPr>
            <w:tcW w:w="6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药剂使用情况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使用量(kg)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（四）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固体废弃物运行情况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种类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产生量</w:t>
            </w:r>
          </w:p>
        </w:tc>
        <w:tc>
          <w:tcPr>
            <w:tcW w:w="86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交运情况</w:t>
            </w:r>
          </w:p>
        </w:tc>
      </w:tr>
      <w:tr w:rsidR="009B0B29">
        <w:trPr>
          <w:trHeight w:val="397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交运量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交运时间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收运单位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废酸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吨/年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吨/年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不定期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深圳市深投环保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废碱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0.228吨/年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0.228吨/年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不定期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深圳市深投环保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空容器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1.1845吨/年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1.1845吨/年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不定期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深圳市深投环保</w:t>
            </w:r>
          </w:p>
        </w:tc>
      </w:tr>
      <w:tr w:rsidR="009B0B29">
        <w:trPr>
          <w:trHeight w:val="454"/>
          <w:jc w:val="center"/>
        </w:trPr>
        <w:tc>
          <w:tcPr>
            <w:tcW w:w="169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实验有机混合液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3.59吨/年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3.59吨/年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不定期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深圳市深投环保</w:t>
            </w:r>
          </w:p>
        </w:tc>
      </w:tr>
      <w:tr w:rsidR="009B0B29">
        <w:trPr>
          <w:trHeight w:val="2006"/>
          <w:jc w:val="center"/>
        </w:trPr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12321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B29">
        <w:trPr>
          <w:trHeight w:val="420"/>
          <w:jc w:val="center"/>
        </w:trPr>
        <w:tc>
          <w:tcPr>
            <w:tcW w:w="1401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B0B29" w:rsidRDefault="00B36473">
            <w:pPr>
              <w:jc w:val="left"/>
              <w:rPr>
                <w:rFonts w:ascii="宋体" w:eastAsia="宋体" w:hAnsi="宋体"/>
                <w:kern w:val="2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Cs w:val="28"/>
              </w:rPr>
              <w:t>四．</w:t>
            </w:r>
            <w:r>
              <w:rPr>
                <w:rFonts w:ascii="宋体" w:eastAsia="宋体" w:hAnsi="宋体" w:hint="eastAsia"/>
                <w:b/>
                <w:kern w:val="2"/>
                <w:szCs w:val="28"/>
              </w:rPr>
              <w:t>环境许可信息</w:t>
            </w:r>
          </w:p>
        </w:tc>
      </w:tr>
      <w:tr w:rsidR="009B0B29">
        <w:trPr>
          <w:trHeight w:val="851"/>
          <w:jc w:val="center"/>
        </w:trPr>
        <w:tc>
          <w:tcPr>
            <w:tcW w:w="329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*环保批文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(简短批注)</w:t>
            </w:r>
          </w:p>
        </w:tc>
        <w:tc>
          <w:tcPr>
            <w:tcW w:w="10726" w:type="dxa"/>
            <w:gridSpan w:val="1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2DDA" w:rsidRPr="00482DDA" w:rsidRDefault="00482DDA" w:rsidP="00482DD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482DDA">
              <w:rPr>
                <w:rFonts w:ascii="宋体" w:eastAsia="宋体" w:hAnsi="宋体" w:hint="eastAsia"/>
                <w:kern w:val="2"/>
                <w:sz w:val="21"/>
                <w:szCs w:val="21"/>
              </w:rPr>
              <w:t>深环批[2005]10037号   深环建验[2012]016号</w:t>
            </w:r>
          </w:p>
          <w:p w:rsidR="00482DDA" w:rsidRDefault="00482DD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lastRenderedPageBreak/>
              <w:drawing>
                <wp:inline distT="0" distB="0" distL="0" distR="0">
                  <wp:extent cx="3752849" cy="1381125"/>
                  <wp:effectExtent l="0" t="0" r="0" b="0"/>
                  <wp:docPr id="1030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52849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B29">
        <w:trPr>
          <w:trHeight w:val="851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lastRenderedPageBreak/>
              <w:t>排污许可证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(上传)</w:t>
            </w:r>
          </w:p>
        </w:tc>
        <w:tc>
          <w:tcPr>
            <w:tcW w:w="10726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4886325" cy="2943225"/>
                  <wp:effectExtent l="0" t="0" r="0" b="0"/>
                  <wp:docPr id="1031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863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B29">
        <w:trPr>
          <w:trHeight w:val="434"/>
          <w:jc w:val="center"/>
        </w:trPr>
        <w:tc>
          <w:tcPr>
            <w:tcW w:w="1401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B0B29" w:rsidRDefault="00B36473">
            <w:pPr>
              <w:jc w:val="left"/>
              <w:rPr>
                <w:rFonts w:ascii="宋体" w:eastAsia="宋体" w:hAnsi="宋体"/>
                <w:b/>
                <w:kern w:val="2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Cs w:val="28"/>
              </w:rPr>
              <w:t>五．突发环境事件应急预案</w:t>
            </w:r>
          </w:p>
        </w:tc>
      </w:tr>
      <w:tr w:rsidR="009B0B29">
        <w:trPr>
          <w:trHeight w:val="567"/>
          <w:jc w:val="center"/>
        </w:trPr>
        <w:tc>
          <w:tcPr>
            <w:tcW w:w="32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编制时间</w:t>
            </w:r>
          </w:p>
        </w:tc>
        <w:tc>
          <w:tcPr>
            <w:tcW w:w="10726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年5月</w:t>
            </w:r>
          </w:p>
        </w:tc>
      </w:tr>
      <w:tr w:rsidR="009B0B29">
        <w:trPr>
          <w:trHeight w:val="56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编制主体</w:t>
            </w:r>
          </w:p>
        </w:tc>
        <w:tc>
          <w:tcPr>
            <w:tcW w:w="107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深圳市药品检验研究院</w:t>
            </w:r>
          </w:p>
        </w:tc>
      </w:tr>
      <w:tr w:rsidR="009B0B29">
        <w:trPr>
          <w:trHeight w:val="56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备案时间</w:t>
            </w:r>
          </w:p>
        </w:tc>
        <w:tc>
          <w:tcPr>
            <w:tcW w:w="10726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年5月</w:t>
            </w:r>
          </w:p>
        </w:tc>
      </w:tr>
      <w:tr w:rsidR="009B0B29">
        <w:trPr>
          <w:trHeight w:val="421"/>
          <w:jc w:val="center"/>
        </w:trPr>
        <w:tc>
          <w:tcPr>
            <w:tcW w:w="1401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B0B29" w:rsidRDefault="00B36473">
            <w:pPr>
              <w:jc w:val="left"/>
              <w:rPr>
                <w:rFonts w:ascii="宋体" w:eastAsia="宋体" w:hAnsi="宋体"/>
                <w:b/>
                <w:kern w:val="2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Cs w:val="28"/>
              </w:rPr>
              <w:lastRenderedPageBreak/>
              <w:t>六．其他应该公开的环境信息</w:t>
            </w:r>
          </w:p>
        </w:tc>
      </w:tr>
      <w:tr w:rsidR="009B0B29">
        <w:trPr>
          <w:trHeight w:val="854"/>
          <w:jc w:val="center"/>
        </w:trPr>
        <w:tc>
          <w:tcPr>
            <w:tcW w:w="24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环保认证</w:t>
            </w:r>
          </w:p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(ISO14000或ISO18000)</w:t>
            </w:r>
          </w:p>
        </w:tc>
        <w:tc>
          <w:tcPr>
            <w:tcW w:w="25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认证时间</w:t>
            </w:r>
          </w:p>
        </w:tc>
        <w:tc>
          <w:tcPr>
            <w:tcW w:w="301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认证主体</w:t>
            </w:r>
          </w:p>
        </w:tc>
        <w:tc>
          <w:tcPr>
            <w:tcW w:w="30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与环保有关的奖励情况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奖项内容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授奖部门</w:t>
            </w: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处罚情况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处罚内容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改正情况</w:t>
            </w: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54"/>
          <w:jc w:val="center"/>
        </w:trPr>
        <w:tc>
          <w:tcPr>
            <w:tcW w:w="248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567"/>
          <w:jc w:val="center"/>
        </w:trPr>
        <w:tc>
          <w:tcPr>
            <w:tcW w:w="2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环保信用等级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评定单位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461"/>
          <w:jc w:val="center"/>
        </w:trPr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清洁生产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开展时间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方案评估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验收情况</w:t>
            </w:r>
          </w:p>
        </w:tc>
      </w:tr>
      <w:tr w:rsidR="009B0B29">
        <w:trPr>
          <w:trHeight w:val="695"/>
          <w:jc w:val="center"/>
        </w:trPr>
        <w:tc>
          <w:tcPr>
            <w:tcW w:w="248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851"/>
          <w:jc w:val="center"/>
        </w:trPr>
        <w:tc>
          <w:tcPr>
            <w:tcW w:w="2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环保责任险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承保公司</w:t>
            </w:r>
          </w:p>
        </w:tc>
        <w:tc>
          <w:tcPr>
            <w:tcW w:w="4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购买时间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29" w:rsidRDefault="009B0B2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9B0B29">
        <w:trPr>
          <w:trHeight w:val="1552"/>
          <w:jc w:val="center"/>
        </w:trPr>
        <w:tc>
          <w:tcPr>
            <w:tcW w:w="248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0B29" w:rsidRDefault="00B3647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11528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29" w:rsidRDefault="007A28AB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环保信息公开网址</w:t>
            </w:r>
            <w:r w:rsidRPr="007A28AB">
              <w:rPr>
                <w:rFonts w:ascii="宋体" w:eastAsia="宋体" w:hAnsi="宋体"/>
                <w:kern w:val="2"/>
                <w:sz w:val="21"/>
                <w:szCs w:val="21"/>
              </w:rPr>
              <w:t>http://szidc.org.cn/xxgk/hbzl/</w:t>
            </w:r>
          </w:p>
        </w:tc>
      </w:tr>
    </w:tbl>
    <w:p w:rsidR="009B0B29" w:rsidRDefault="009B0B29">
      <w:pPr>
        <w:rPr>
          <w:rFonts w:ascii="黑体" w:hAnsi="黑体"/>
          <w:sz w:val="21"/>
          <w:szCs w:val="21"/>
        </w:rPr>
      </w:pPr>
    </w:p>
    <w:p w:rsidR="009B0B29" w:rsidRDefault="00B364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填表说明：</w:t>
      </w:r>
    </w:p>
    <w:p w:rsidR="009B0B29" w:rsidRDefault="00B364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1、生产地址栏填工商注册地址且应上传单位大门口照片。</w:t>
      </w:r>
    </w:p>
    <w:p w:rsidR="009B0B29" w:rsidRDefault="00B364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2、废水运行情况填报前一天的数据。</w:t>
      </w:r>
    </w:p>
    <w:p w:rsidR="009B0B29" w:rsidRDefault="00B364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3、环保批文进行简短批注（镀种、水量、是否可用氰化物）。</w:t>
      </w:r>
    </w:p>
    <w:p w:rsidR="009B0B29" w:rsidRDefault="00B364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4、环保责任险应说明是单独买或以附加险形式购买。</w:t>
      </w:r>
    </w:p>
    <w:sectPr w:rsidR="009B0B29" w:rsidSect="009B0B29">
      <w:pgSz w:w="16838" w:h="11906" w:orient="landscape" w:code="9"/>
      <w:pgMar w:top="1474" w:right="1304" w:bottom="1191" w:left="1304" w:header="709" w:footer="709" w:gutter="0"/>
      <w:cols w:space="708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74" w:rsidRDefault="00F50674" w:rsidP="00F94C3C">
      <w:r>
        <w:separator/>
      </w:r>
    </w:p>
  </w:endnote>
  <w:endnote w:type="continuationSeparator" w:id="0">
    <w:p w:rsidR="00F50674" w:rsidRDefault="00F50674" w:rsidP="00F9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74" w:rsidRDefault="00F50674" w:rsidP="00F94C3C">
      <w:r>
        <w:separator/>
      </w:r>
    </w:p>
  </w:footnote>
  <w:footnote w:type="continuationSeparator" w:id="0">
    <w:p w:rsidR="00F50674" w:rsidRDefault="00F50674" w:rsidP="00F9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B29"/>
    <w:rsid w:val="00401801"/>
    <w:rsid w:val="00482DDA"/>
    <w:rsid w:val="007A28AB"/>
    <w:rsid w:val="009B0B29"/>
    <w:rsid w:val="00B36473"/>
    <w:rsid w:val="00CE37D7"/>
    <w:rsid w:val="00F50674"/>
    <w:rsid w:val="00F9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9"/>
    <w:pPr>
      <w:adjustRightInd w:val="0"/>
      <w:snapToGrid w:val="0"/>
      <w:jc w:val="both"/>
    </w:pPr>
    <w:rPr>
      <w:rFonts w:ascii="Tahoma" w:hAnsi="Tahoma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0B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B29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0B2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B29"/>
    <w:rPr>
      <w:rFonts w:ascii="Tahoma" w:hAnsi="Tahom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rsid w:val="009B0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9B0B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肖巧清</cp:lastModifiedBy>
  <cp:revision>4</cp:revision>
  <dcterms:created xsi:type="dcterms:W3CDTF">2019-12-23T01:18:00Z</dcterms:created>
  <dcterms:modified xsi:type="dcterms:W3CDTF">2019-12-23T03:01:00Z</dcterms:modified>
</cp:coreProperties>
</file>