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73459B" w:rsidRPr="0073459B">
        <w:trPr>
          <w:tblCellSpacing w:w="0" w:type="dxa"/>
          <w:jc w:val="center"/>
        </w:trPr>
        <w:tc>
          <w:tcPr>
            <w:tcW w:w="0" w:type="auto"/>
            <w:tcMar>
              <w:top w:w="30" w:type="dxa"/>
              <w:left w:w="0" w:type="dxa"/>
              <w:bottom w:w="150" w:type="dxa"/>
              <w:right w:w="0" w:type="dxa"/>
            </w:tcMar>
            <w:vAlign w:val="center"/>
            <w:hideMark/>
          </w:tcPr>
          <w:p w:rsidR="0073459B" w:rsidRPr="0073459B" w:rsidRDefault="0073459B" w:rsidP="00EE2D28">
            <w:pPr>
              <w:widowControl/>
              <w:spacing w:line="360" w:lineRule="auto"/>
              <w:jc w:val="center"/>
              <w:rPr>
                <w:rFonts w:ascii="ˎ̥" w:eastAsia="宋体" w:hAnsi="ˎ̥" w:cs="Arial" w:hint="eastAsia"/>
                <w:b/>
                <w:bCs/>
                <w:color w:val="093A96"/>
                <w:kern w:val="0"/>
                <w:sz w:val="33"/>
                <w:szCs w:val="33"/>
              </w:rPr>
            </w:pPr>
            <w:r w:rsidRPr="0073459B">
              <w:rPr>
                <w:rFonts w:ascii="ˎ̥" w:eastAsia="宋体" w:hAnsi="ˎ̥" w:cs="Arial"/>
                <w:b/>
                <w:bCs/>
                <w:color w:val="093A96"/>
                <w:kern w:val="0"/>
                <w:sz w:val="33"/>
                <w:szCs w:val="33"/>
              </w:rPr>
              <w:t>《医疗器械召回管理办法》解读</w:t>
            </w:r>
            <w:r w:rsidRPr="0073459B">
              <w:rPr>
                <w:rFonts w:ascii="ˎ̥" w:eastAsia="宋体" w:hAnsi="ˎ̥" w:cs="Arial"/>
                <w:b/>
                <w:bCs/>
                <w:color w:val="093A96"/>
                <w:kern w:val="0"/>
                <w:sz w:val="33"/>
                <w:szCs w:val="33"/>
              </w:rPr>
              <w:t xml:space="preserve"> </w:t>
            </w:r>
          </w:p>
        </w:tc>
      </w:tr>
      <w:tr w:rsidR="0073459B" w:rsidRPr="0073459B">
        <w:trPr>
          <w:tblCellSpacing w:w="0" w:type="dxa"/>
          <w:jc w:val="center"/>
        </w:trPr>
        <w:tc>
          <w:tcPr>
            <w:tcW w:w="0" w:type="auto"/>
            <w:tcMar>
              <w:top w:w="120" w:type="dxa"/>
              <w:left w:w="0" w:type="dxa"/>
              <w:bottom w:w="0" w:type="dxa"/>
              <w:right w:w="0" w:type="dxa"/>
            </w:tcMar>
            <w:vAlign w:val="center"/>
            <w:hideMark/>
          </w:tcPr>
          <w:p w:rsidR="0073459B" w:rsidRPr="0073459B" w:rsidRDefault="0073459B" w:rsidP="00EE2D28">
            <w:pPr>
              <w:widowControl/>
              <w:spacing w:line="360" w:lineRule="auto"/>
              <w:jc w:val="right"/>
              <w:rPr>
                <w:rFonts w:ascii="ˎ̥" w:eastAsia="宋体" w:hAnsi="ˎ̥" w:cs="Arial" w:hint="eastAsia"/>
                <w:color w:val="919191"/>
                <w:kern w:val="0"/>
                <w:szCs w:val="21"/>
              </w:rPr>
            </w:pPr>
            <w:r w:rsidRPr="0073459B">
              <w:rPr>
                <w:rFonts w:ascii="ˎ̥" w:eastAsia="宋体" w:hAnsi="ˎ̥" w:cs="Arial"/>
                <w:color w:val="919191"/>
                <w:kern w:val="0"/>
                <w:szCs w:val="21"/>
              </w:rPr>
              <w:t>2017</w:t>
            </w:r>
            <w:r w:rsidRPr="0073459B">
              <w:rPr>
                <w:rFonts w:ascii="ˎ̥" w:eastAsia="宋体" w:hAnsi="ˎ̥" w:cs="Arial"/>
                <w:color w:val="919191"/>
                <w:kern w:val="0"/>
                <w:szCs w:val="21"/>
              </w:rPr>
              <w:t>年</w:t>
            </w:r>
            <w:r w:rsidRPr="0073459B">
              <w:rPr>
                <w:rFonts w:ascii="ˎ̥" w:eastAsia="宋体" w:hAnsi="ˎ̥" w:cs="Arial"/>
                <w:color w:val="919191"/>
                <w:kern w:val="0"/>
                <w:szCs w:val="21"/>
              </w:rPr>
              <w:t>02</w:t>
            </w:r>
            <w:r w:rsidRPr="0073459B">
              <w:rPr>
                <w:rFonts w:ascii="ˎ̥" w:eastAsia="宋体" w:hAnsi="ˎ̥" w:cs="Arial"/>
                <w:color w:val="919191"/>
                <w:kern w:val="0"/>
                <w:szCs w:val="21"/>
              </w:rPr>
              <w:t>月</w:t>
            </w:r>
            <w:r w:rsidRPr="0073459B">
              <w:rPr>
                <w:rFonts w:ascii="ˎ̥" w:eastAsia="宋体" w:hAnsi="ˎ̥" w:cs="Arial"/>
                <w:color w:val="919191"/>
                <w:kern w:val="0"/>
                <w:szCs w:val="21"/>
              </w:rPr>
              <w:t>08</w:t>
            </w:r>
            <w:r w:rsidRPr="0073459B">
              <w:rPr>
                <w:rFonts w:ascii="ˎ̥" w:eastAsia="宋体" w:hAnsi="ˎ̥" w:cs="Arial"/>
                <w:color w:val="919191"/>
                <w:kern w:val="0"/>
                <w:szCs w:val="21"/>
              </w:rPr>
              <w:t>日</w:t>
            </w:r>
            <w:r w:rsidRPr="0073459B">
              <w:rPr>
                <w:rFonts w:ascii="ˎ̥" w:eastAsia="宋体" w:hAnsi="ˎ̥" w:cs="Arial"/>
                <w:color w:val="919191"/>
                <w:kern w:val="0"/>
                <w:szCs w:val="21"/>
              </w:rPr>
              <w:t xml:space="preserve"> </w:t>
            </w:r>
            <w:r w:rsidRPr="0073459B">
              <w:rPr>
                <w:rFonts w:ascii="ˎ̥" w:eastAsia="宋体" w:hAnsi="ˎ̥" w:cs="Arial"/>
                <w:color w:val="919191"/>
                <w:kern w:val="0"/>
                <w:szCs w:val="21"/>
              </w:rPr>
              <w:t>发布</w:t>
            </w:r>
            <w:r w:rsidRPr="0073459B">
              <w:rPr>
                <w:rFonts w:ascii="ˎ̥" w:eastAsia="宋体" w:hAnsi="ˎ̥" w:cs="Arial"/>
                <w:color w:val="919191"/>
                <w:kern w:val="0"/>
                <w:szCs w:val="21"/>
              </w:rPr>
              <w:t xml:space="preserve"> </w:t>
            </w:r>
          </w:p>
        </w:tc>
      </w:tr>
      <w:tr w:rsidR="0073459B" w:rsidRPr="0073459B">
        <w:trPr>
          <w:trHeight w:val="60"/>
          <w:tblCellSpacing w:w="0" w:type="dxa"/>
          <w:jc w:val="center"/>
        </w:trPr>
        <w:tc>
          <w:tcPr>
            <w:tcW w:w="5000" w:type="pct"/>
            <w:vAlign w:val="center"/>
            <w:hideMark/>
          </w:tcPr>
          <w:p w:rsidR="0073459B" w:rsidRPr="0073459B" w:rsidRDefault="0073459B" w:rsidP="00EE2D28">
            <w:pPr>
              <w:widowControl/>
              <w:spacing w:line="408" w:lineRule="auto"/>
              <w:jc w:val="center"/>
              <w:rPr>
                <w:rFonts w:ascii="ˎ̥" w:eastAsia="宋体" w:hAnsi="ˎ̥" w:cs="Arial" w:hint="eastAsia"/>
                <w:color w:val="000000"/>
                <w:kern w:val="0"/>
                <w:sz w:val="6"/>
                <w:szCs w:val="18"/>
              </w:rPr>
            </w:pPr>
          </w:p>
        </w:tc>
      </w:tr>
      <w:tr w:rsidR="0073459B" w:rsidRPr="0073459B">
        <w:trPr>
          <w:tblCellSpacing w:w="0" w:type="dxa"/>
          <w:jc w:val="center"/>
        </w:trPr>
        <w:tc>
          <w:tcPr>
            <w:tcW w:w="0" w:type="auto"/>
            <w:tcMar>
              <w:top w:w="300" w:type="dxa"/>
              <w:left w:w="0" w:type="dxa"/>
              <w:bottom w:w="0" w:type="dxa"/>
              <w:right w:w="0" w:type="dxa"/>
            </w:tcMar>
            <w:vAlign w:val="center"/>
            <w:hideMark/>
          </w:tcPr>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为强化医疗器械召回的监督管理，切实推动企业召回主体责任的落实，根据《医疗器械监督管理条例》（以下简称《条例》），国家食品药品监管总局制定颁布了《医疗器械召回管理办法》（以下简称《办法》）。该《办法》将于</w:t>
            </w:r>
            <w:r w:rsidRPr="0073459B">
              <w:rPr>
                <w:rFonts w:ascii="ˎ̥" w:eastAsia="宋体" w:hAnsi="ˎ̥" w:cs="Arial"/>
                <w:color w:val="000000"/>
                <w:kern w:val="0"/>
                <w:szCs w:val="21"/>
              </w:rPr>
              <w:t>2017</w:t>
            </w:r>
            <w:r w:rsidRPr="0073459B">
              <w:rPr>
                <w:rFonts w:ascii="ˎ̥" w:eastAsia="宋体" w:hAnsi="ˎ̥" w:cs="Arial"/>
                <w:color w:val="000000"/>
                <w:kern w:val="0"/>
                <w:szCs w:val="21"/>
              </w:rPr>
              <w:t>年</w:t>
            </w:r>
            <w:r w:rsidRPr="0073459B">
              <w:rPr>
                <w:rFonts w:ascii="ˎ̥" w:eastAsia="宋体" w:hAnsi="ˎ̥" w:cs="Arial"/>
                <w:color w:val="000000"/>
                <w:kern w:val="0"/>
                <w:szCs w:val="21"/>
              </w:rPr>
              <w:t>5</w:t>
            </w:r>
            <w:r w:rsidRPr="0073459B">
              <w:rPr>
                <w:rFonts w:ascii="ˎ̥" w:eastAsia="宋体" w:hAnsi="ˎ̥" w:cs="Arial"/>
                <w:color w:val="000000"/>
                <w:kern w:val="0"/>
                <w:szCs w:val="21"/>
              </w:rPr>
              <w:t>月</w:t>
            </w:r>
            <w:r w:rsidRPr="0073459B">
              <w:rPr>
                <w:rFonts w:ascii="ˎ̥" w:eastAsia="宋体" w:hAnsi="ˎ̥" w:cs="Arial"/>
                <w:color w:val="000000"/>
                <w:kern w:val="0"/>
                <w:szCs w:val="21"/>
              </w:rPr>
              <w:t>1</w:t>
            </w:r>
            <w:r w:rsidRPr="0073459B">
              <w:rPr>
                <w:rFonts w:ascii="ˎ̥" w:eastAsia="宋体" w:hAnsi="ˎ̥" w:cs="Arial"/>
                <w:color w:val="000000"/>
                <w:kern w:val="0"/>
                <w:szCs w:val="21"/>
              </w:rPr>
              <w:t>日施行，现将有关内容解读如下：</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sz w:val="30"/>
              </w:rPr>
              <w:t>一、《办法》为什么要修改？</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医疗器械作为一种特殊的商品，在提高人民健康水平、改善人们生活质量方面，发挥着重要的不可替代的作用。医疗器械的安全有效，直接关系到人民群众的身体健康和社会和谐稳定，是重大的民生和公共安全问题。上市后的产品如果存在缺陷且不能及时地被召回并加以控制，就有可能危害消费者的健康和安全。因此，国家建立并实施医疗器械产品召回制度，对控制上市后存在缺陷的医疗器械产品风险，消除器械安全隐患，保护公众安全具有重要作用。在其他国家和其他领域的实践也表明，召回制度是维护消费者安全和权益的有力保证。基于医疗器械召回制度的这一重要性，为加强召回相关工作的监督管理，</w:t>
            </w:r>
            <w:r w:rsidRPr="0073459B">
              <w:rPr>
                <w:rFonts w:ascii="ˎ̥" w:eastAsia="宋体" w:hAnsi="ˎ̥" w:cs="Arial"/>
                <w:color w:val="000000"/>
                <w:kern w:val="0"/>
                <w:szCs w:val="21"/>
              </w:rPr>
              <w:t>2011</w:t>
            </w:r>
            <w:r w:rsidRPr="0073459B">
              <w:rPr>
                <w:rFonts w:ascii="ˎ̥" w:eastAsia="宋体" w:hAnsi="ˎ̥" w:cs="Arial"/>
                <w:color w:val="000000"/>
                <w:kern w:val="0"/>
                <w:szCs w:val="21"/>
              </w:rPr>
              <w:t>年，中华人民共和国卫生部发布了《医疗器械召回管理办法（试行）》（第</w:t>
            </w:r>
            <w:r w:rsidRPr="0073459B">
              <w:rPr>
                <w:rFonts w:ascii="ˎ̥" w:eastAsia="宋体" w:hAnsi="ˎ̥" w:cs="Arial"/>
                <w:color w:val="000000"/>
                <w:kern w:val="0"/>
                <w:szCs w:val="21"/>
              </w:rPr>
              <w:t>82</w:t>
            </w:r>
            <w:r w:rsidRPr="0073459B">
              <w:rPr>
                <w:rFonts w:ascii="ˎ̥" w:eastAsia="宋体" w:hAnsi="ˎ̥" w:cs="Arial"/>
                <w:color w:val="000000"/>
                <w:kern w:val="0"/>
                <w:szCs w:val="21"/>
              </w:rPr>
              <w:t>号令）（以下简称《办法（试行）》），自</w:t>
            </w:r>
            <w:r w:rsidRPr="0073459B">
              <w:rPr>
                <w:rFonts w:ascii="ˎ̥" w:eastAsia="宋体" w:hAnsi="ˎ̥" w:cs="Arial"/>
                <w:color w:val="000000"/>
                <w:kern w:val="0"/>
                <w:szCs w:val="21"/>
              </w:rPr>
              <w:t>2011</w:t>
            </w:r>
            <w:r w:rsidRPr="0073459B">
              <w:rPr>
                <w:rFonts w:ascii="ˎ̥" w:eastAsia="宋体" w:hAnsi="ˎ̥" w:cs="Arial"/>
                <w:color w:val="000000"/>
                <w:kern w:val="0"/>
                <w:szCs w:val="21"/>
              </w:rPr>
              <w:t>年</w:t>
            </w:r>
            <w:r w:rsidRPr="0073459B">
              <w:rPr>
                <w:rFonts w:ascii="ˎ̥" w:eastAsia="宋体" w:hAnsi="ˎ̥" w:cs="Arial"/>
                <w:color w:val="000000"/>
                <w:kern w:val="0"/>
                <w:szCs w:val="21"/>
              </w:rPr>
              <w:t>7</w:t>
            </w:r>
            <w:r w:rsidRPr="0073459B">
              <w:rPr>
                <w:rFonts w:ascii="ˎ̥" w:eastAsia="宋体" w:hAnsi="ˎ̥" w:cs="Arial"/>
                <w:color w:val="000000"/>
                <w:kern w:val="0"/>
                <w:szCs w:val="21"/>
              </w:rPr>
              <w:t>月</w:t>
            </w:r>
            <w:r w:rsidRPr="0073459B">
              <w:rPr>
                <w:rFonts w:ascii="ˎ̥" w:eastAsia="宋体" w:hAnsi="ˎ̥" w:cs="Arial"/>
                <w:color w:val="000000"/>
                <w:kern w:val="0"/>
                <w:szCs w:val="21"/>
              </w:rPr>
              <w:t>1</w:t>
            </w:r>
            <w:r w:rsidRPr="0073459B">
              <w:rPr>
                <w:rFonts w:ascii="ˎ̥" w:eastAsia="宋体" w:hAnsi="ˎ̥" w:cs="Arial"/>
                <w:color w:val="000000"/>
                <w:kern w:val="0"/>
                <w:szCs w:val="21"/>
              </w:rPr>
              <w:t>日起施行。《办法（试行）》版的发布与执行，为及时控制上市后的医疗器械风险，保护公众</w:t>
            </w:r>
            <w:proofErr w:type="gramStart"/>
            <w:r w:rsidRPr="0073459B">
              <w:rPr>
                <w:rFonts w:ascii="ˎ̥" w:eastAsia="宋体" w:hAnsi="ˎ̥" w:cs="Arial"/>
                <w:color w:val="000000"/>
                <w:kern w:val="0"/>
                <w:szCs w:val="21"/>
              </w:rPr>
              <w:t>用械安全</w:t>
            </w:r>
            <w:proofErr w:type="gramEnd"/>
            <w:r w:rsidRPr="0073459B">
              <w:rPr>
                <w:rFonts w:ascii="ˎ̥" w:eastAsia="宋体" w:hAnsi="ˎ̥" w:cs="Arial"/>
                <w:color w:val="000000"/>
                <w:kern w:val="0"/>
                <w:szCs w:val="21"/>
              </w:rPr>
              <w:t>提供了法律保障。医疗器械召回制度的施行，不仅是控制医疗器械风险、促进生产技术进步、完善产品设计的有效方法，也是推动生产企业提高产品质量意识，规范市场竞争秩序的重要措施。</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w:t>
            </w:r>
            <w:r w:rsidRPr="0073459B">
              <w:rPr>
                <w:rFonts w:ascii="ˎ̥" w:eastAsia="宋体" w:hAnsi="ˎ̥" w:cs="Arial"/>
                <w:color w:val="000000"/>
                <w:kern w:val="0"/>
                <w:szCs w:val="21"/>
              </w:rPr>
              <w:t>2014</w:t>
            </w:r>
            <w:r w:rsidRPr="0073459B">
              <w:rPr>
                <w:rFonts w:ascii="ˎ̥" w:eastAsia="宋体" w:hAnsi="ˎ̥" w:cs="Arial"/>
                <w:color w:val="000000"/>
                <w:kern w:val="0"/>
                <w:szCs w:val="21"/>
              </w:rPr>
              <w:t>年新修订的《条例》将召回制度纳入其中，也成为新版《条例》的一大亮点。为进一步强化对医疗器械召回的管理，根据该《条例》要求，在前期对国内外召回制度充分调</w:t>
            </w:r>
            <w:r w:rsidRPr="0073459B">
              <w:rPr>
                <w:rFonts w:ascii="ˎ̥" w:eastAsia="宋体" w:hAnsi="ˎ̥" w:cs="Arial"/>
                <w:color w:val="000000"/>
                <w:kern w:val="0"/>
                <w:szCs w:val="21"/>
              </w:rPr>
              <w:lastRenderedPageBreak/>
              <w:t>研的基础上，结合我国国情和实践，经征求各方意见，对《办法（试行）》</w:t>
            </w:r>
            <w:proofErr w:type="gramStart"/>
            <w:r w:rsidRPr="0073459B">
              <w:rPr>
                <w:rFonts w:ascii="ˎ̥" w:eastAsia="宋体" w:hAnsi="ˎ̥" w:cs="Arial"/>
                <w:color w:val="000000"/>
                <w:kern w:val="0"/>
                <w:szCs w:val="21"/>
              </w:rPr>
              <w:t>版反复</w:t>
            </w:r>
            <w:proofErr w:type="gramEnd"/>
            <w:r w:rsidRPr="0073459B">
              <w:rPr>
                <w:rFonts w:ascii="ˎ̥" w:eastAsia="宋体" w:hAnsi="ˎ̥" w:cs="Arial"/>
                <w:color w:val="000000"/>
                <w:kern w:val="0"/>
                <w:szCs w:val="21"/>
              </w:rPr>
              <w:t>讨论修改，修订完成了本《办法》。</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sz w:val="30"/>
              </w:rPr>
              <w:t>二、《办法》规定了哪些主要内容？</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（一）医疗器械召回的定义是什么？</w:t>
            </w:r>
            <w:r w:rsidRPr="0073459B">
              <w:rPr>
                <w:rFonts w:ascii="ˎ̥" w:eastAsia="宋体" w:hAnsi="ˎ̥" w:cs="Arial"/>
                <w:b/>
                <w:bCs/>
                <w:color w:val="000000"/>
                <w:kern w:val="0"/>
                <w:sz w:val="18"/>
                <w:szCs w:val="18"/>
              </w:rPr>
              <w:br/>
            </w:r>
            <w:r w:rsidRPr="0073459B">
              <w:rPr>
                <w:rFonts w:ascii="ˎ̥" w:eastAsia="宋体" w:hAnsi="ˎ̥" w:cs="Arial"/>
                <w:color w:val="000000"/>
                <w:kern w:val="0"/>
                <w:szCs w:val="21"/>
              </w:rPr>
              <w:t xml:space="preserve">　　《办法》所称医疗器械召回，是指医疗器械生产企业按照规定的程序对其已上市销售的某一类别、型号或者批次的存在缺陷的医疗器械产品，采取警示、检查、修理、重新标签、修改并完善说明书、软件更新、替换、收回、销毁等方式进行处理的行为。</w:t>
            </w:r>
            <w:r w:rsidRPr="0073459B">
              <w:rPr>
                <w:rFonts w:ascii="ˎ̥" w:eastAsia="宋体" w:hAnsi="ˎ̥" w:cs="Arial"/>
                <w:color w:val="000000"/>
                <w:kern w:val="0"/>
                <w:szCs w:val="21"/>
              </w:rPr>
              <w:t xml:space="preserve"> </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（二）医疗器械生产企业的召回义务是什么？</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医疗器械生产企业是其生产医疗器械质量安全的负责主体。应当按照《办法》的规定建立健全医疗器械召回管理制度，收集医疗器械安全相关信息，对可能的缺陷产品进行调查、评估，及时召回缺陷产品。</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进口医疗器械的境外制造厂商在中国境内指定的代理人应当将仅在境外实施医疗器械召回的有关信息及时报告国家食品药品监督管理总局；凡涉及在境内实施召回的，中国境内指定的代理人应当按照《办法》的规定组织实施。</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（三）医疗器械经营企业、使用单位的召回义务是什么？</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医疗器械经营企业、使用单位应当积极协助医疗器械生产企业对缺陷产品进行调查、评估，主动配合生产企业履行召回义务，按照召回计划及时传达、反馈医疗器械召回信息，控制和收回缺陷产品。</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（四）医疗器械召回分几类？</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根据医疗器械召回的启动情况不同，医疗器械召回分为主动召回和责令召回。</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主动召回是医疗器械生产企业按照有关要求或根据产品不良事件等信息对生产的医疗</w:t>
            </w:r>
            <w:r w:rsidRPr="0073459B">
              <w:rPr>
                <w:rFonts w:ascii="ˎ̥" w:eastAsia="宋体" w:hAnsi="ˎ̥" w:cs="Arial"/>
                <w:color w:val="000000"/>
                <w:kern w:val="0"/>
                <w:szCs w:val="21"/>
              </w:rPr>
              <w:lastRenderedPageBreak/>
              <w:t>器械产品进行质量评估，确定医疗器械产品存在缺陷的，由生产企业主动实施的召回，是企业的法定义务。责令召回是食品药品监督管理部门经过调查评估，认为医疗器械生产企业应当召回存在缺陷的医疗器械产品而未主动召回的，责令医疗器械生产企业实施的医疗器械召回。在实践中，应当以企业主动召回为主，政府部门责令召回为辅。</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（五）医疗器械的召回分几级？</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根据医疗器械缺陷的严重程度，医疗器械召回分为：</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（一）一级召回：使用该医疗器械可能或者已经引起严重健康危害的；</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（二）二级召回：使用该医疗器械可能或者已经引起暂时的或者可逆的健康危害的；</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（三）三级召回：使用该医疗器械引起危害的可能性较小但仍需要召回的。</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医疗器械生产企业应根据具体情况确定召回级别并根据召回级别与医疗器械的销售和使用情况，科学设计召回计划并组织实施。</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医疗器械生产企业做出医疗器械召回决定的，一级召回应在</w:t>
            </w:r>
            <w:r w:rsidRPr="0073459B">
              <w:rPr>
                <w:rFonts w:ascii="ˎ̥" w:eastAsia="宋体" w:hAnsi="ˎ̥" w:cs="Arial"/>
                <w:color w:val="000000"/>
                <w:kern w:val="0"/>
                <w:szCs w:val="21"/>
              </w:rPr>
              <w:t>1</w:t>
            </w:r>
            <w:r w:rsidRPr="0073459B">
              <w:rPr>
                <w:rFonts w:ascii="ˎ̥" w:eastAsia="宋体" w:hAnsi="ˎ̥" w:cs="Arial"/>
                <w:color w:val="000000"/>
                <w:kern w:val="0"/>
                <w:szCs w:val="21"/>
              </w:rPr>
              <w:t>日内，二级召回应在</w:t>
            </w:r>
            <w:r w:rsidRPr="0073459B">
              <w:rPr>
                <w:rFonts w:ascii="ˎ̥" w:eastAsia="宋体" w:hAnsi="ˎ̥" w:cs="Arial"/>
                <w:color w:val="000000"/>
                <w:kern w:val="0"/>
                <w:szCs w:val="21"/>
              </w:rPr>
              <w:t>3</w:t>
            </w:r>
            <w:r w:rsidRPr="0073459B">
              <w:rPr>
                <w:rFonts w:ascii="ˎ̥" w:eastAsia="宋体" w:hAnsi="ˎ̥" w:cs="Arial"/>
                <w:color w:val="000000"/>
                <w:kern w:val="0"/>
                <w:szCs w:val="21"/>
              </w:rPr>
              <w:t>日内，三级召回应在</w:t>
            </w:r>
            <w:r w:rsidRPr="0073459B">
              <w:rPr>
                <w:rFonts w:ascii="ˎ̥" w:eastAsia="宋体" w:hAnsi="ˎ̥" w:cs="Arial"/>
                <w:color w:val="000000"/>
                <w:kern w:val="0"/>
                <w:szCs w:val="21"/>
              </w:rPr>
              <w:t>7</w:t>
            </w:r>
            <w:r w:rsidRPr="0073459B">
              <w:rPr>
                <w:rFonts w:ascii="ˎ̥" w:eastAsia="宋体" w:hAnsi="ˎ̥" w:cs="Arial"/>
                <w:color w:val="000000"/>
                <w:kern w:val="0"/>
                <w:szCs w:val="21"/>
              </w:rPr>
              <w:t>日内，通知到有关医疗器械经营企业、使用单位或者告知使用者。</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召回通知至少应当包括以下内容：</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（一）召回医疗器械名称、批次等基本信息；</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（二）召回的原因；</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（三）召回的要求，如立即暂停销售和使用该产品、将召回通知转发到相关经营企业或者使用单位等；</w:t>
            </w:r>
            <w:r w:rsidRPr="0073459B">
              <w:rPr>
                <w:rFonts w:ascii="ˎ̥" w:eastAsia="宋体" w:hAnsi="ˎ̥" w:cs="Arial"/>
                <w:color w:val="000000"/>
                <w:kern w:val="0"/>
                <w:sz w:val="18"/>
                <w:szCs w:val="18"/>
              </w:rPr>
              <w:br/>
            </w:r>
            <w:r w:rsidRPr="0073459B">
              <w:rPr>
                <w:rFonts w:ascii="ˎ̥" w:eastAsia="宋体" w:hAnsi="ˎ̥" w:cs="Arial"/>
                <w:color w:val="000000"/>
                <w:kern w:val="0"/>
                <w:szCs w:val="21"/>
              </w:rPr>
              <w:t xml:space="preserve">　　（四）召回医疗器械的处理方式。</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（六）医疗器械生产企业拒绝召回医疗器械的如何处罚？</w:t>
            </w:r>
            <w:r w:rsidRPr="0073459B">
              <w:rPr>
                <w:rFonts w:ascii="ˎ̥" w:eastAsia="宋体" w:hAnsi="ˎ̥" w:cs="Arial"/>
                <w:b/>
                <w:bCs/>
                <w:color w:val="000000"/>
                <w:kern w:val="0"/>
                <w:sz w:val="18"/>
                <w:szCs w:val="18"/>
              </w:rPr>
              <w:br/>
            </w:r>
            <w:r w:rsidRPr="0073459B">
              <w:rPr>
                <w:rFonts w:ascii="ˎ̥" w:eastAsia="宋体" w:hAnsi="ˎ̥" w:cs="Arial"/>
                <w:color w:val="000000"/>
                <w:kern w:val="0"/>
                <w:szCs w:val="21"/>
              </w:rPr>
              <w:t xml:space="preserve">　　医疗器械生产企业违反《办法》第二十四条规定，拒绝召回医疗器械的，依据《条例》</w:t>
            </w:r>
            <w:r w:rsidRPr="0073459B">
              <w:rPr>
                <w:rFonts w:ascii="ˎ̥" w:eastAsia="宋体" w:hAnsi="ˎ̥" w:cs="Arial"/>
                <w:color w:val="000000"/>
                <w:kern w:val="0"/>
                <w:szCs w:val="21"/>
              </w:rPr>
              <w:lastRenderedPageBreak/>
              <w:t>第六十六条的规定，由县级以上人民政府食品药品监督管理部门责令改正，没收违法生产、经营或者使用的医疗器械；违法生产、经营或者使用的医疗器械货值金额不足</w:t>
            </w:r>
            <w:r w:rsidRPr="0073459B">
              <w:rPr>
                <w:rFonts w:ascii="ˎ̥" w:eastAsia="宋体" w:hAnsi="ˎ̥" w:cs="Arial"/>
                <w:color w:val="000000"/>
                <w:kern w:val="0"/>
                <w:szCs w:val="21"/>
              </w:rPr>
              <w:t>1</w:t>
            </w:r>
            <w:r w:rsidRPr="0073459B">
              <w:rPr>
                <w:rFonts w:ascii="ˎ̥" w:eastAsia="宋体" w:hAnsi="ˎ̥" w:cs="Arial"/>
                <w:color w:val="000000"/>
                <w:kern w:val="0"/>
                <w:szCs w:val="21"/>
              </w:rPr>
              <w:t>万元的，并处</w:t>
            </w:r>
            <w:r w:rsidRPr="0073459B">
              <w:rPr>
                <w:rFonts w:ascii="ˎ̥" w:eastAsia="宋体" w:hAnsi="ˎ̥" w:cs="Arial"/>
                <w:color w:val="000000"/>
                <w:kern w:val="0"/>
                <w:szCs w:val="21"/>
              </w:rPr>
              <w:t>2</w:t>
            </w:r>
            <w:r w:rsidRPr="0073459B">
              <w:rPr>
                <w:rFonts w:ascii="ˎ̥" w:eastAsia="宋体" w:hAnsi="ˎ̥" w:cs="Arial"/>
                <w:color w:val="000000"/>
                <w:kern w:val="0"/>
                <w:szCs w:val="21"/>
              </w:rPr>
              <w:t>万元以上</w:t>
            </w:r>
            <w:r w:rsidRPr="0073459B">
              <w:rPr>
                <w:rFonts w:ascii="ˎ̥" w:eastAsia="宋体" w:hAnsi="ˎ̥" w:cs="Arial"/>
                <w:color w:val="000000"/>
                <w:kern w:val="0"/>
                <w:szCs w:val="21"/>
              </w:rPr>
              <w:t>5</w:t>
            </w:r>
            <w:r w:rsidRPr="0073459B">
              <w:rPr>
                <w:rFonts w:ascii="ˎ̥" w:eastAsia="宋体" w:hAnsi="ˎ̥" w:cs="Arial"/>
                <w:color w:val="000000"/>
                <w:kern w:val="0"/>
                <w:szCs w:val="21"/>
              </w:rPr>
              <w:t>万元以下罚款；货值金额</w:t>
            </w:r>
            <w:r w:rsidRPr="0073459B">
              <w:rPr>
                <w:rFonts w:ascii="ˎ̥" w:eastAsia="宋体" w:hAnsi="ˎ̥" w:cs="Arial"/>
                <w:color w:val="000000"/>
                <w:kern w:val="0"/>
                <w:szCs w:val="21"/>
              </w:rPr>
              <w:t>1</w:t>
            </w:r>
            <w:r w:rsidRPr="0073459B">
              <w:rPr>
                <w:rFonts w:ascii="ˎ̥" w:eastAsia="宋体" w:hAnsi="ˎ̥" w:cs="Arial"/>
                <w:color w:val="000000"/>
                <w:kern w:val="0"/>
                <w:szCs w:val="21"/>
              </w:rPr>
              <w:t>万元以上的，</w:t>
            </w:r>
            <w:proofErr w:type="gramStart"/>
            <w:r w:rsidRPr="0073459B">
              <w:rPr>
                <w:rFonts w:ascii="ˎ̥" w:eastAsia="宋体" w:hAnsi="ˎ̥" w:cs="Arial"/>
                <w:color w:val="000000"/>
                <w:kern w:val="0"/>
                <w:szCs w:val="21"/>
              </w:rPr>
              <w:t>并处货值</w:t>
            </w:r>
            <w:proofErr w:type="gramEnd"/>
            <w:r w:rsidRPr="0073459B">
              <w:rPr>
                <w:rFonts w:ascii="ˎ̥" w:eastAsia="宋体" w:hAnsi="ˎ̥" w:cs="Arial"/>
                <w:color w:val="000000"/>
                <w:kern w:val="0"/>
                <w:szCs w:val="21"/>
              </w:rPr>
              <w:t>金额</w:t>
            </w:r>
            <w:r w:rsidRPr="0073459B">
              <w:rPr>
                <w:rFonts w:ascii="ˎ̥" w:eastAsia="宋体" w:hAnsi="ˎ̥" w:cs="Arial"/>
                <w:color w:val="000000"/>
                <w:kern w:val="0"/>
                <w:szCs w:val="21"/>
              </w:rPr>
              <w:t>5</w:t>
            </w:r>
            <w:r w:rsidRPr="0073459B">
              <w:rPr>
                <w:rFonts w:ascii="ˎ̥" w:eastAsia="宋体" w:hAnsi="ˎ̥" w:cs="Arial"/>
                <w:color w:val="000000"/>
                <w:kern w:val="0"/>
                <w:szCs w:val="21"/>
              </w:rPr>
              <w:t>倍以上</w:t>
            </w:r>
            <w:r w:rsidRPr="0073459B">
              <w:rPr>
                <w:rFonts w:ascii="ˎ̥" w:eastAsia="宋体" w:hAnsi="ˎ̥" w:cs="Arial"/>
                <w:color w:val="000000"/>
                <w:kern w:val="0"/>
                <w:szCs w:val="21"/>
              </w:rPr>
              <w:t>10</w:t>
            </w:r>
            <w:r w:rsidRPr="0073459B">
              <w:rPr>
                <w:rFonts w:ascii="ˎ̥" w:eastAsia="宋体" w:hAnsi="ˎ̥" w:cs="Arial"/>
                <w:color w:val="000000"/>
                <w:kern w:val="0"/>
                <w:szCs w:val="21"/>
              </w:rPr>
              <w:t>倍以下罚款；情节严重的，责令停产停业，直至由原发证部门吊销医疗器械注册证、医疗器械生产许可证、医疗器械经营许可证。</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（七）医疗器械经营企业、使用单位拒绝配合医疗器械生产企业履行召回责任的如何处罚？</w:t>
            </w:r>
            <w:r w:rsidRPr="0073459B">
              <w:rPr>
                <w:rFonts w:ascii="ˎ̥" w:eastAsia="宋体" w:hAnsi="ˎ̥" w:cs="Arial"/>
                <w:b/>
                <w:bCs/>
                <w:color w:val="000000"/>
                <w:kern w:val="0"/>
                <w:sz w:val="18"/>
                <w:szCs w:val="18"/>
              </w:rPr>
              <w:br/>
            </w:r>
            <w:r w:rsidRPr="0073459B">
              <w:rPr>
                <w:rFonts w:ascii="ˎ̥" w:eastAsia="宋体" w:hAnsi="ˎ̥" w:cs="Arial"/>
                <w:color w:val="000000"/>
                <w:kern w:val="0"/>
                <w:szCs w:val="21"/>
              </w:rPr>
              <w:t xml:space="preserve">　　医疗器械经营企业、使用单位拒绝配合有关医疗器械缺陷调查、拒绝协助医疗器械生产企业召回医疗器械的，予以警告，责令限期改正；逾期拒不改正的，处</w:t>
            </w:r>
            <w:r w:rsidRPr="0073459B">
              <w:rPr>
                <w:rFonts w:ascii="ˎ̥" w:eastAsia="宋体" w:hAnsi="ˎ̥" w:cs="Arial"/>
                <w:color w:val="000000"/>
                <w:kern w:val="0"/>
                <w:szCs w:val="21"/>
              </w:rPr>
              <w:t>3</w:t>
            </w:r>
            <w:r w:rsidRPr="0073459B">
              <w:rPr>
                <w:rFonts w:ascii="ˎ̥" w:eastAsia="宋体" w:hAnsi="ˎ̥" w:cs="Arial"/>
                <w:color w:val="000000"/>
                <w:kern w:val="0"/>
                <w:szCs w:val="21"/>
              </w:rPr>
              <w:t>万元以下罚款。</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sz w:val="30"/>
              </w:rPr>
              <w:t>三、《办法》有哪些修改点？</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办法》包括总则、医疗器械缺陷的调查与评估、主动召回、责令召回、法律责任、附则共六章三十七条内容。《办法》的修订，保留了《办法（试行）》的框架和主要内容，依据《条例》，重点对召回的范围和个别操作程序作了补充和调整，强化了生产企业的主体责任和法律责任，加大了对违法违规行为的惩处力度，主要修改内容包括：</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（一）落实了医疗器械召回的责任主体。</w:t>
            </w:r>
            <w:r w:rsidRPr="0073459B">
              <w:rPr>
                <w:rFonts w:ascii="ˎ̥" w:eastAsia="宋体" w:hAnsi="ˎ̥" w:cs="Arial"/>
                <w:color w:val="000000"/>
                <w:kern w:val="0"/>
                <w:szCs w:val="21"/>
              </w:rPr>
              <w:t>明确境内医疗器械产品注册人或者备案人、进口医疗器械的境外制造厂商在中国境内指定的代理人是实施医疗器械召回的主体。</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（二）明确了适用范围</w:t>
            </w:r>
            <w:r w:rsidRPr="0073459B">
              <w:rPr>
                <w:rFonts w:ascii="ˎ̥" w:eastAsia="宋体" w:hAnsi="ˎ̥" w:cs="Arial"/>
                <w:color w:val="000000"/>
                <w:kern w:val="0"/>
                <w:szCs w:val="21"/>
              </w:rPr>
              <w:t>。《办法（试行）》规定，</w:t>
            </w:r>
            <w:r w:rsidRPr="0073459B">
              <w:rPr>
                <w:rFonts w:ascii="ˎ̥" w:eastAsia="宋体" w:hAnsi="ˎ̥" w:cs="Arial"/>
                <w:color w:val="000000"/>
                <w:kern w:val="0"/>
                <w:szCs w:val="21"/>
              </w:rPr>
              <w:t>“</w:t>
            </w:r>
            <w:r w:rsidRPr="0073459B">
              <w:rPr>
                <w:rFonts w:ascii="ˎ̥" w:eastAsia="宋体" w:hAnsi="ˎ̥" w:cs="Arial"/>
                <w:color w:val="000000"/>
                <w:kern w:val="0"/>
                <w:szCs w:val="21"/>
              </w:rPr>
              <w:t>本办法适用于在中华人民共和国境内销售的医疗器械的召回及其监督管理</w:t>
            </w:r>
            <w:r w:rsidRPr="0073459B">
              <w:rPr>
                <w:rFonts w:ascii="ˎ̥" w:eastAsia="宋体" w:hAnsi="ˎ̥" w:cs="Arial"/>
                <w:color w:val="000000"/>
                <w:kern w:val="0"/>
                <w:szCs w:val="21"/>
              </w:rPr>
              <w:t>”</w:t>
            </w:r>
            <w:r w:rsidRPr="0073459B">
              <w:rPr>
                <w:rFonts w:ascii="ˎ̥" w:eastAsia="宋体" w:hAnsi="ˎ̥" w:cs="Arial"/>
                <w:color w:val="000000"/>
                <w:kern w:val="0"/>
                <w:szCs w:val="21"/>
              </w:rPr>
              <w:t>，《办法》修改为</w:t>
            </w:r>
            <w:r w:rsidRPr="0073459B">
              <w:rPr>
                <w:rFonts w:ascii="ˎ̥" w:eastAsia="宋体" w:hAnsi="ˎ̥" w:cs="Arial"/>
                <w:color w:val="000000"/>
                <w:kern w:val="0"/>
                <w:szCs w:val="21"/>
              </w:rPr>
              <w:t>“</w:t>
            </w:r>
            <w:r w:rsidRPr="0073459B">
              <w:rPr>
                <w:rFonts w:ascii="ˎ̥" w:eastAsia="宋体" w:hAnsi="ˎ̥" w:cs="Arial"/>
                <w:color w:val="000000"/>
                <w:kern w:val="0"/>
                <w:szCs w:val="21"/>
              </w:rPr>
              <w:t>中华人民共和国境内已上市医疗器械的召回及其监督管理</w:t>
            </w:r>
            <w:r w:rsidRPr="0073459B">
              <w:rPr>
                <w:rFonts w:ascii="ˎ̥" w:eastAsia="宋体" w:hAnsi="ˎ̥" w:cs="Arial"/>
                <w:color w:val="000000"/>
                <w:kern w:val="0"/>
                <w:szCs w:val="21"/>
              </w:rPr>
              <w:t>”</w:t>
            </w:r>
            <w:r w:rsidRPr="0073459B">
              <w:rPr>
                <w:rFonts w:ascii="ˎ̥" w:eastAsia="宋体" w:hAnsi="ˎ̥" w:cs="Arial"/>
                <w:color w:val="000000"/>
                <w:kern w:val="0"/>
                <w:szCs w:val="21"/>
              </w:rPr>
              <w:t>，明确了凡在我国注册的医疗器械产品，在境内或者境外发生召回的，都应当按照本《办法》的要求实施或报告。</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（三）调整缺陷产品的范围</w:t>
            </w:r>
            <w:r w:rsidRPr="0073459B">
              <w:rPr>
                <w:rFonts w:ascii="ˎ̥" w:eastAsia="宋体" w:hAnsi="ˎ̥" w:cs="Arial"/>
                <w:color w:val="000000"/>
                <w:kern w:val="0"/>
                <w:szCs w:val="21"/>
              </w:rPr>
              <w:t>。《办法（试行）》规定</w:t>
            </w:r>
            <w:r w:rsidRPr="0073459B">
              <w:rPr>
                <w:rFonts w:ascii="ˎ̥" w:eastAsia="宋体" w:hAnsi="ˎ̥" w:cs="Arial"/>
                <w:color w:val="000000"/>
                <w:kern w:val="0"/>
                <w:szCs w:val="21"/>
              </w:rPr>
              <w:t>“</w:t>
            </w:r>
            <w:r w:rsidRPr="0073459B">
              <w:rPr>
                <w:rFonts w:ascii="ˎ̥" w:eastAsia="宋体" w:hAnsi="ˎ̥" w:cs="Arial"/>
                <w:color w:val="000000"/>
                <w:kern w:val="0"/>
                <w:szCs w:val="21"/>
              </w:rPr>
              <w:t>本办法所称医疗器械召回，是指</w:t>
            </w:r>
            <w:r w:rsidRPr="0073459B">
              <w:rPr>
                <w:rFonts w:ascii="ˎ̥" w:eastAsia="宋体" w:hAnsi="ˎ̥" w:cs="Arial"/>
                <w:color w:val="000000"/>
                <w:kern w:val="0"/>
                <w:szCs w:val="21"/>
              </w:rPr>
              <w:lastRenderedPageBreak/>
              <w:t>医疗器械生产企业按照规定的程序对其已上市销售的存在缺陷的某一类别、型号或者批次的产品，采取警示、检查、修理、重新标签、修改并完善说明书、软件升级、替换、收回、销毁等方式消除缺陷的行为</w:t>
            </w:r>
            <w:r w:rsidRPr="0073459B">
              <w:rPr>
                <w:rFonts w:ascii="ˎ̥" w:eastAsia="宋体" w:hAnsi="ˎ̥" w:cs="Arial"/>
                <w:color w:val="000000"/>
                <w:kern w:val="0"/>
                <w:szCs w:val="21"/>
              </w:rPr>
              <w:t>”</w:t>
            </w:r>
            <w:r w:rsidRPr="0073459B">
              <w:rPr>
                <w:rFonts w:ascii="ˎ̥" w:eastAsia="宋体" w:hAnsi="ˎ̥" w:cs="Arial"/>
                <w:color w:val="000000"/>
                <w:kern w:val="0"/>
                <w:szCs w:val="21"/>
              </w:rPr>
              <w:t>，</w:t>
            </w:r>
            <w:r w:rsidRPr="0073459B">
              <w:rPr>
                <w:rFonts w:ascii="ˎ̥" w:eastAsia="宋体" w:hAnsi="ˎ̥" w:cs="Arial"/>
                <w:color w:val="000000"/>
                <w:kern w:val="0"/>
                <w:szCs w:val="21"/>
              </w:rPr>
              <w:t>“</w:t>
            </w:r>
            <w:r w:rsidRPr="0073459B">
              <w:rPr>
                <w:rFonts w:ascii="ˎ̥" w:eastAsia="宋体" w:hAnsi="ˎ̥" w:cs="Arial"/>
                <w:color w:val="000000"/>
                <w:kern w:val="0"/>
                <w:szCs w:val="21"/>
              </w:rPr>
              <w:t>本办法所称缺陷，是指医疗器械在正常使用情况下存在可能危及人体健康和生命安全的不合理的风险</w:t>
            </w:r>
            <w:r w:rsidRPr="0073459B">
              <w:rPr>
                <w:rFonts w:ascii="ˎ̥" w:eastAsia="宋体" w:hAnsi="ˎ̥" w:cs="Arial"/>
                <w:color w:val="000000"/>
                <w:kern w:val="0"/>
                <w:szCs w:val="21"/>
              </w:rPr>
              <w:t>”</w:t>
            </w:r>
            <w:r w:rsidRPr="0073459B">
              <w:rPr>
                <w:rFonts w:ascii="ˎ̥" w:eastAsia="宋体" w:hAnsi="ˎ̥" w:cs="Arial"/>
                <w:color w:val="000000"/>
                <w:kern w:val="0"/>
                <w:szCs w:val="21"/>
              </w:rPr>
              <w:t>，即召回范围是在正常使用情况下存在可能危及人体健康和生命安全的不合理风险的医疗器械。《办法》根据新修订的《条例》，将缺陷产品的范围扩展为</w:t>
            </w:r>
            <w:r w:rsidRPr="0073459B">
              <w:rPr>
                <w:rFonts w:ascii="ˎ̥" w:eastAsia="宋体" w:hAnsi="ˎ̥" w:cs="Arial"/>
                <w:color w:val="000000"/>
                <w:kern w:val="0"/>
                <w:szCs w:val="21"/>
              </w:rPr>
              <w:t>“</w:t>
            </w:r>
            <w:r w:rsidRPr="0073459B">
              <w:rPr>
                <w:rFonts w:ascii="ˎ̥" w:eastAsia="宋体" w:hAnsi="ˎ̥" w:cs="Arial"/>
                <w:color w:val="000000"/>
                <w:kern w:val="0"/>
                <w:szCs w:val="21"/>
              </w:rPr>
              <w:t>（一）正常使用情况下存在可能危及人体健康和生命安全的不合理的风险的产品；（二）不符合强制性标准、经注册或者备案的产品技术要求的产品；（三）不符合医疗器械生产、流通质量管理有关规定导致可能存在不合理风险的产品；（四）其他需要召回的产品</w:t>
            </w:r>
            <w:r w:rsidRPr="0073459B">
              <w:rPr>
                <w:rFonts w:ascii="ˎ̥" w:eastAsia="宋体" w:hAnsi="ˎ̥" w:cs="Arial"/>
                <w:color w:val="000000"/>
                <w:kern w:val="0"/>
                <w:szCs w:val="21"/>
              </w:rPr>
              <w:t>”</w:t>
            </w:r>
            <w:r w:rsidRPr="0073459B">
              <w:rPr>
                <w:rFonts w:ascii="ˎ̥" w:eastAsia="宋体" w:hAnsi="ˎ̥" w:cs="Arial"/>
                <w:color w:val="000000"/>
                <w:kern w:val="0"/>
                <w:szCs w:val="21"/>
              </w:rPr>
              <w:t>。</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（四）增加了缺陷评估内容。</w:t>
            </w:r>
            <w:r w:rsidRPr="0073459B">
              <w:rPr>
                <w:rFonts w:ascii="ˎ̥" w:eastAsia="宋体" w:hAnsi="ˎ̥" w:cs="Arial"/>
                <w:color w:val="000000"/>
                <w:kern w:val="0"/>
                <w:szCs w:val="21"/>
              </w:rPr>
              <w:t>对应扩大缺陷产品范围的修改，在对医疗器械缺陷进行评估的主要内容方面，增加了</w:t>
            </w:r>
            <w:r w:rsidRPr="0073459B">
              <w:rPr>
                <w:rFonts w:ascii="ˎ̥" w:eastAsia="宋体" w:hAnsi="ˎ̥" w:cs="Arial"/>
                <w:color w:val="000000"/>
                <w:kern w:val="0"/>
                <w:szCs w:val="21"/>
              </w:rPr>
              <w:t>“</w:t>
            </w:r>
            <w:r w:rsidRPr="0073459B">
              <w:rPr>
                <w:rFonts w:ascii="ˎ̥" w:eastAsia="宋体" w:hAnsi="ˎ̥" w:cs="Arial"/>
                <w:color w:val="000000"/>
                <w:kern w:val="0"/>
                <w:szCs w:val="21"/>
              </w:rPr>
              <w:t>产品是否符合强制性标准、经注册或者备案的产品技术要求</w:t>
            </w:r>
            <w:r w:rsidRPr="0073459B">
              <w:rPr>
                <w:rFonts w:ascii="ˎ̥" w:eastAsia="宋体" w:hAnsi="ˎ̥" w:cs="Arial"/>
                <w:color w:val="000000"/>
                <w:kern w:val="0"/>
                <w:szCs w:val="21"/>
              </w:rPr>
              <w:t>”</w:t>
            </w:r>
            <w:r w:rsidRPr="0073459B">
              <w:rPr>
                <w:rFonts w:ascii="ˎ̥" w:eastAsia="宋体" w:hAnsi="ˎ̥" w:cs="Arial"/>
                <w:color w:val="000000"/>
                <w:kern w:val="0"/>
                <w:szCs w:val="21"/>
              </w:rPr>
              <w:t>一项。</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（五）调整了监督召回产品销毁的监管部门</w:t>
            </w:r>
            <w:r w:rsidRPr="0073459B">
              <w:rPr>
                <w:rFonts w:ascii="ˎ̥" w:eastAsia="宋体" w:hAnsi="ˎ̥" w:cs="Arial"/>
                <w:color w:val="000000"/>
                <w:kern w:val="0"/>
                <w:szCs w:val="21"/>
              </w:rPr>
              <w:t>。《办法（试行）》中规定</w:t>
            </w:r>
            <w:r w:rsidRPr="0073459B">
              <w:rPr>
                <w:rFonts w:ascii="ˎ̥" w:eastAsia="宋体" w:hAnsi="ˎ̥" w:cs="Arial"/>
                <w:color w:val="000000"/>
                <w:kern w:val="0"/>
                <w:szCs w:val="21"/>
              </w:rPr>
              <w:t>“</w:t>
            </w:r>
            <w:r w:rsidRPr="0073459B">
              <w:rPr>
                <w:rFonts w:ascii="ˎ̥" w:eastAsia="宋体" w:hAnsi="ˎ̥" w:cs="Arial"/>
                <w:color w:val="000000"/>
                <w:kern w:val="0"/>
                <w:szCs w:val="21"/>
              </w:rPr>
              <w:t>需要销毁的，应当在销毁地药品监督管理部门监督下销毁</w:t>
            </w:r>
            <w:r w:rsidRPr="0073459B">
              <w:rPr>
                <w:rFonts w:ascii="ˎ̥" w:eastAsia="宋体" w:hAnsi="ˎ̥" w:cs="Arial"/>
                <w:color w:val="000000"/>
                <w:kern w:val="0"/>
                <w:szCs w:val="21"/>
              </w:rPr>
              <w:t>”</w:t>
            </w:r>
            <w:r w:rsidRPr="0073459B">
              <w:rPr>
                <w:rFonts w:ascii="ˎ̥" w:eastAsia="宋体" w:hAnsi="ˎ̥" w:cs="Arial"/>
                <w:color w:val="000000"/>
                <w:kern w:val="0"/>
                <w:szCs w:val="21"/>
              </w:rPr>
              <w:t>。但在实践中，此方式不利于实际操作。同时，在信息技术日新月异的当前，监督方式的多样化是大势所趋。因此，《办法》修改为</w:t>
            </w:r>
            <w:r w:rsidRPr="0073459B">
              <w:rPr>
                <w:rFonts w:ascii="ˎ̥" w:eastAsia="宋体" w:hAnsi="ˎ̥" w:cs="Arial"/>
                <w:color w:val="000000"/>
                <w:kern w:val="0"/>
                <w:szCs w:val="21"/>
              </w:rPr>
              <w:t>“</w:t>
            </w:r>
            <w:r w:rsidRPr="0073459B">
              <w:rPr>
                <w:rFonts w:ascii="ˎ̥" w:eastAsia="宋体" w:hAnsi="ˎ̥" w:cs="Arial"/>
                <w:color w:val="000000"/>
                <w:kern w:val="0"/>
                <w:szCs w:val="21"/>
              </w:rPr>
              <w:t>需要销毁的，应当在食品药品监督管理部门监督下销毁。</w:t>
            </w:r>
            <w:r w:rsidRPr="0073459B">
              <w:rPr>
                <w:rFonts w:ascii="ˎ̥" w:eastAsia="宋体" w:hAnsi="ˎ̥" w:cs="Arial"/>
                <w:color w:val="000000"/>
                <w:kern w:val="0"/>
                <w:szCs w:val="21"/>
              </w:rPr>
              <w:t>”</w:t>
            </w:r>
          </w:p>
          <w:p w:rsidR="0073459B" w:rsidRPr="0073459B" w:rsidRDefault="0073459B" w:rsidP="00EE2D28">
            <w:pPr>
              <w:widowControl/>
              <w:spacing w:line="480" w:lineRule="auto"/>
              <w:jc w:val="left"/>
              <w:rPr>
                <w:rFonts w:ascii="ˎ̥" w:eastAsia="宋体" w:hAnsi="ˎ̥" w:cs="Arial" w:hint="eastAsia"/>
                <w:color w:val="000000"/>
                <w:kern w:val="0"/>
                <w:szCs w:val="21"/>
              </w:rPr>
            </w:pPr>
            <w:r w:rsidRPr="0073459B">
              <w:rPr>
                <w:rFonts w:ascii="ˎ̥" w:eastAsia="宋体" w:hAnsi="ˎ̥" w:cs="Arial"/>
                <w:color w:val="000000"/>
                <w:kern w:val="0"/>
                <w:szCs w:val="21"/>
              </w:rPr>
              <w:t xml:space="preserve">　　</w:t>
            </w:r>
            <w:r w:rsidRPr="0073459B">
              <w:rPr>
                <w:rFonts w:ascii="ˎ̥" w:eastAsia="宋体" w:hAnsi="ˎ̥" w:cs="Arial"/>
                <w:b/>
                <w:bCs/>
                <w:color w:val="000000"/>
                <w:kern w:val="0"/>
              </w:rPr>
              <w:t>（六）调整了召回信息通报的要求</w:t>
            </w:r>
            <w:r w:rsidRPr="0073459B">
              <w:rPr>
                <w:rFonts w:ascii="ˎ̥" w:eastAsia="宋体" w:hAnsi="ˎ̥" w:cs="Arial"/>
                <w:color w:val="000000"/>
                <w:kern w:val="0"/>
                <w:szCs w:val="21"/>
              </w:rPr>
              <w:t>。《办法（试行）》规定</w:t>
            </w:r>
            <w:r w:rsidRPr="0073459B">
              <w:rPr>
                <w:rFonts w:ascii="ˎ̥" w:eastAsia="宋体" w:hAnsi="ˎ̥" w:cs="Arial"/>
                <w:color w:val="000000"/>
                <w:kern w:val="0"/>
                <w:szCs w:val="21"/>
              </w:rPr>
              <w:t>“</w:t>
            </w:r>
            <w:r w:rsidRPr="0073459B">
              <w:rPr>
                <w:rFonts w:ascii="ˎ̥" w:eastAsia="宋体" w:hAnsi="ˎ̥" w:cs="Arial"/>
                <w:color w:val="000000"/>
                <w:kern w:val="0"/>
                <w:szCs w:val="21"/>
              </w:rPr>
              <w:t>药品监督管理部门应当自收到总结报告之日起</w:t>
            </w:r>
            <w:r w:rsidRPr="0073459B">
              <w:rPr>
                <w:rFonts w:ascii="ˎ̥" w:eastAsia="宋体" w:hAnsi="ˎ̥" w:cs="Arial"/>
                <w:color w:val="000000"/>
                <w:kern w:val="0"/>
                <w:szCs w:val="21"/>
              </w:rPr>
              <w:t>10</w:t>
            </w:r>
            <w:r w:rsidRPr="0073459B">
              <w:rPr>
                <w:rFonts w:ascii="ˎ̥" w:eastAsia="宋体" w:hAnsi="ˎ̥" w:cs="Arial"/>
                <w:color w:val="000000"/>
                <w:kern w:val="0"/>
                <w:szCs w:val="21"/>
              </w:rPr>
              <w:t>日内对报告进行审查，并对召回效果进行评价。审查和评价结论应当以书面形式通知医疗器械生产企业并抄送同级卫生行政部门</w:t>
            </w:r>
            <w:r w:rsidRPr="0073459B">
              <w:rPr>
                <w:rFonts w:ascii="ˎ̥" w:eastAsia="宋体" w:hAnsi="ˎ̥" w:cs="Arial"/>
                <w:color w:val="000000"/>
                <w:kern w:val="0"/>
                <w:szCs w:val="21"/>
              </w:rPr>
              <w:t>”</w:t>
            </w:r>
            <w:r w:rsidRPr="0073459B">
              <w:rPr>
                <w:rFonts w:ascii="ˎ̥" w:eastAsia="宋体" w:hAnsi="ˎ̥" w:cs="Arial"/>
                <w:color w:val="000000"/>
                <w:kern w:val="0"/>
                <w:szCs w:val="21"/>
              </w:rPr>
              <w:t>。在实践中，审查和评价结论书面形式通知医疗器械生产企业并通报同级卫生行政部门的要求难以操作。因此，《办法》取消书面形式通知生产企业的要求，将向卫生行政部门的信息通报修改为</w:t>
            </w:r>
            <w:r w:rsidRPr="0073459B">
              <w:rPr>
                <w:rFonts w:ascii="ˎ̥" w:eastAsia="宋体" w:hAnsi="ˎ̥" w:cs="Arial"/>
                <w:color w:val="000000"/>
                <w:kern w:val="0"/>
                <w:szCs w:val="21"/>
              </w:rPr>
              <w:t>“</w:t>
            </w:r>
            <w:r w:rsidRPr="0073459B">
              <w:rPr>
                <w:rFonts w:ascii="ˎ̥" w:eastAsia="宋体" w:hAnsi="ˎ̥" w:cs="Arial"/>
                <w:color w:val="000000"/>
                <w:kern w:val="0"/>
                <w:szCs w:val="21"/>
              </w:rPr>
              <w:t>必要时向同级卫</w:t>
            </w:r>
            <w:r w:rsidRPr="0073459B">
              <w:rPr>
                <w:rFonts w:ascii="ˎ̥" w:eastAsia="宋体" w:hAnsi="ˎ̥" w:cs="Arial"/>
                <w:color w:val="000000"/>
                <w:kern w:val="0"/>
                <w:szCs w:val="21"/>
              </w:rPr>
              <w:lastRenderedPageBreak/>
              <w:t>生行政部门通报相关信息</w:t>
            </w:r>
            <w:r w:rsidRPr="0073459B">
              <w:rPr>
                <w:rFonts w:ascii="ˎ̥" w:eastAsia="宋体" w:hAnsi="ˎ̥" w:cs="Arial"/>
                <w:color w:val="000000"/>
                <w:kern w:val="0"/>
                <w:szCs w:val="21"/>
              </w:rPr>
              <w:t>”</w:t>
            </w:r>
            <w:r w:rsidRPr="0073459B">
              <w:rPr>
                <w:rFonts w:ascii="ˎ̥" w:eastAsia="宋体" w:hAnsi="ˎ̥" w:cs="Arial"/>
                <w:color w:val="000000"/>
                <w:kern w:val="0"/>
                <w:szCs w:val="21"/>
              </w:rPr>
              <w:t>。</w:t>
            </w:r>
          </w:p>
        </w:tc>
      </w:tr>
    </w:tbl>
    <w:p w:rsidR="00426EA8" w:rsidRDefault="00426EA8"/>
    <w:sectPr w:rsidR="00426EA8" w:rsidSect="007568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9F3" w:rsidRDefault="00F869F3" w:rsidP="0073459B">
      <w:r>
        <w:separator/>
      </w:r>
    </w:p>
  </w:endnote>
  <w:endnote w:type="continuationSeparator" w:id="0">
    <w:p w:rsidR="00F869F3" w:rsidRDefault="00F869F3" w:rsidP="007345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9F3" w:rsidRDefault="00F869F3" w:rsidP="0073459B">
      <w:r>
        <w:separator/>
      </w:r>
    </w:p>
  </w:footnote>
  <w:footnote w:type="continuationSeparator" w:id="0">
    <w:p w:rsidR="00F869F3" w:rsidRDefault="00F869F3" w:rsidP="007345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459B"/>
    <w:rsid w:val="00013586"/>
    <w:rsid w:val="00025F58"/>
    <w:rsid w:val="00050CA1"/>
    <w:rsid w:val="00060DA9"/>
    <w:rsid w:val="00074DEF"/>
    <w:rsid w:val="00096702"/>
    <w:rsid w:val="000B08B4"/>
    <w:rsid w:val="000C0740"/>
    <w:rsid w:val="000C3CBA"/>
    <w:rsid w:val="000D2A62"/>
    <w:rsid w:val="000E1A04"/>
    <w:rsid w:val="001076E1"/>
    <w:rsid w:val="00115933"/>
    <w:rsid w:val="001274E4"/>
    <w:rsid w:val="00176DF7"/>
    <w:rsid w:val="0018191D"/>
    <w:rsid w:val="00186536"/>
    <w:rsid w:val="001A0D47"/>
    <w:rsid w:val="001B4C16"/>
    <w:rsid w:val="001D0BC5"/>
    <w:rsid w:val="001D1403"/>
    <w:rsid w:val="001E0A0A"/>
    <w:rsid w:val="001E2876"/>
    <w:rsid w:val="001F214C"/>
    <w:rsid w:val="002052CA"/>
    <w:rsid w:val="0021783D"/>
    <w:rsid w:val="00241B8A"/>
    <w:rsid w:val="00253D32"/>
    <w:rsid w:val="00267CE6"/>
    <w:rsid w:val="00273686"/>
    <w:rsid w:val="00291FCC"/>
    <w:rsid w:val="002938FE"/>
    <w:rsid w:val="002A3F7D"/>
    <w:rsid w:val="002E531D"/>
    <w:rsid w:val="002E5AD7"/>
    <w:rsid w:val="002E66C4"/>
    <w:rsid w:val="00304D04"/>
    <w:rsid w:val="003460C3"/>
    <w:rsid w:val="00350F84"/>
    <w:rsid w:val="00352F21"/>
    <w:rsid w:val="00360535"/>
    <w:rsid w:val="00376DA9"/>
    <w:rsid w:val="003B766E"/>
    <w:rsid w:val="003D37D5"/>
    <w:rsid w:val="003D7982"/>
    <w:rsid w:val="003E6C46"/>
    <w:rsid w:val="004020BD"/>
    <w:rsid w:val="004146E1"/>
    <w:rsid w:val="0041517A"/>
    <w:rsid w:val="00426EA8"/>
    <w:rsid w:val="00427385"/>
    <w:rsid w:val="004536F4"/>
    <w:rsid w:val="00477107"/>
    <w:rsid w:val="0048694F"/>
    <w:rsid w:val="004B00EF"/>
    <w:rsid w:val="004B032C"/>
    <w:rsid w:val="004C7962"/>
    <w:rsid w:val="004E1C5C"/>
    <w:rsid w:val="005163AD"/>
    <w:rsid w:val="005425D5"/>
    <w:rsid w:val="0055192D"/>
    <w:rsid w:val="00552DD2"/>
    <w:rsid w:val="005768E1"/>
    <w:rsid w:val="00586997"/>
    <w:rsid w:val="005A2054"/>
    <w:rsid w:val="005C17C6"/>
    <w:rsid w:val="005C6811"/>
    <w:rsid w:val="005E1FB9"/>
    <w:rsid w:val="0060620E"/>
    <w:rsid w:val="006339D6"/>
    <w:rsid w:val="00642D7F"/>
    <w:rsid w:val="00646AE0"/>
    <w:rsid w:val="006672E2"/>
    <w:rsid w:val="00667B4A"/>
    <w:rsid w:val="006A2E66"/>
    <w:rsid w:val="006C6D3C"/>
    <w:rsid w:val="006E15AD"/>
    <w:rsid w:val="006E5C8D"/>
    <w:rsid w:val="00712EBB"/>
    <w:rsid w:val="0073459B"/>
    <w:rsid w:val="00743D5A"/>
    <w:rsid w:val="0075689D"/>
    <w:rsid w:val="007C218B"/>
    <w:rsid w:val="007C4527"/>
    <w:rsid w:val="007C45F0"/>
    <w:rsid w:val="007F456C"/>
    <w:rsid w:val="0080680B"/>
    <w:rsid w:val="00820E6C"/>
    <w:rsid w:val="00837A12"/>
    <w:rsid w:val="00865A23"/>
    <w:rsid w:val="00874BF8"/>
    <w:rsid w:val="00882305"/>
    <w:rsid w:val="00940142"/>
    <w:rsid w:val="00980CC8"/>
    <w:rsid w:val="009815A4"/>
    <w:rsid w:val="009E1EEA"/>
    <w:rsid w:val="00A16F17"/>
    <w:rsid w:val="00A23956"/>
    <w:rsid w:val="00A64E3E"/>
    <w:rsid w:val="00AA0432"/>
    <w:rsid w:val="00AB0B8E"/>
    <w:rsid w:val="00AD53B3"/>
    <w:rsid w:val="00AE5A62"/>
    <w:rsid w:val="00AF7042"/>
    <w:rsid w:val="00B03B23"/>
    <w:rsid w:val="00B61E8A"/>
    <w:rsid w:val="00B728B0"/>
    <w:rsid w:val="00B77A7E"/>
    <w:rsid w:val="00B95BA3"/>
    <w:rsid w:val="00BA1A05"/>
    <w:rsid w:val="00BD1654"/>
    <w:rsid w:val="00BF097E"/>
    <w:rsid w:val="00C01F5D"/>
    <w:rsid w:val="00C121AC"/>
    <w:rsid w:val="00C36A8A"/>
    <w:rsid w:val="00C443EE"/>
    <w:rsid w:val="00C67474"/>
    <w:rsid w:val="00C70F1E"/>
    <w:rsid w:val="00C805F2"/>
    <w:rsid w:val="00C83ADD"/>
    <w:rsid w:val="00C913BD"/>
    <w:rsid w:val="00C9644D"/>
    <w:rsid w:val="00CA68D7"/>
    <w:rsid w:val="00CD3197"/>
    <w:rsid w:val="00CE01DD"/>
    <w:rsid w:val="00D2072B"/>
    <w:rsid w:val="00D30B4E"/>
    <w:rsid w:val="00D373A4"/>
    <w:rsid w:val="00D50F72"/>
    <w:rsid w:val="00D65D95"/>
    <w:rsid w:val="00D94438"/>
    <w:rsid w:val="00DA5C22"/>
    <w:rsid w:val="00DB389E"/>
    <w:rsid w:val="00DC1499"/>
    <w:rsid w:val="00DD74E2"/>
    <w:rsid w:val="00DE47CD"/>
    <w:rsid w:val="00DE4BDD"/>
    <w:rsid w:val="00DF129B"/>
    <w:rsid w:val="00E04ED1"/>
    <w:rsid w:val="00E057CC"/>
    <w:rsid w:val="00E177D4"/>
    <w:rsid w:val="00E211E7"/>
    <w:rsid w:val="00E25319"/>
    <w:rsid w:val="00E254F7"/>
    <w:rsid w:val="00E34658"/>
    <w:rsid w:val="00E76633"/>
    <w:rsid w:val="00E85A20"/>
    <w:rsid w:val="00E9110E"/>
    <w:rsid w:val="00EC4E3C"/>
    <w:rsid w:val="00EC5DC4"/>
    <w:rsid w:val="00ED5D46"/>
    <w:rsid w:val="00ED7A62"/>
    <w:rsid w:val="00EE2D28"/>
    <w:rsid w:val="00EE5DFC"/>
    <w:rsid w:val="00EF380E"/>
    <w:rsid w:val="00EF4C91"/>
    <w:rsid w:val="00EF7D69"/>
    <w:rsid w:val="00F435A2"/>
    <w:rsid w:val="00F4542F"/>
    <w:rsid w:val="00F716E2"/>
    <w:rsid w:val="00F765E7"/>
    <w:rsid w:val="00F8555A"/>
    <w:rsid w:val="00F869F3"/>
    <w:rsid w:val="00F94FAF"/>
    <w:rsid w:val="00FC1443"/>
    <w:rsid w:val="00FD5D3F"/>
    <w:rsid w:val="00FD75F7"/>
    <w:rsid w:val="00FF62F1"/>
    <w:rsid w:val="00FF7D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8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45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459B"/>
    <w:rPr>
      <w:sz w:val="18"/>
      <w:szCs w:val="18"/>
    </w:rPr>
  </w:style>
  <w:style w:type="paragraph" w:styleId="a4">
    <w:name w:val="footer"/>
    <w:basedOn w:val="a"/>
    <w:link w:val="Char0"/>
    <w:uiPriority w:val="99"/>
    <w:semiHidden/>
    <w:unhideWhenUsed/>
    <w:rsid w:val="007345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459B"/>
    <w:rPr>
      <w:sz w:val="18"/>
      <w:szCs w:val="18"/>
    </w:rPr>
  </w:style>
  <w:style w:type="character" w:styleId="a5">
    <w:name w:val="Strong"/>
    <w:basedOn w:val="a0"/>
    <w:uiPriority w:val="22"/>
    <w:qFormat/>
    <w:rsid w:val="0073459B"/>
    <w:rPr>
      <w:b/>
      <w:bCs/>
    </w:rPr>
  </w:style>
  <w:style w:type="paragraph" w:styleId="a6">
    <w:name w:val="Balloon Text"/>
    <w:basedOn w:val="a"/>
    <w:link w:val="Char1"/>
    <w:uiPriority w:val="99"/>
    <w:semiHidden/>
    <w:unhideWhenUsed/>
    <w:rsid w:val="0073459B"/>
    <w:rPr>
      <w:sz w:val="18"/>
      <w:szCs w:val="18"/>
    </w:rPr>
  </w:style>
  <w:style w:type="character" w:customStyle="1" w:styleId="Char1">
    <w:name w:val="批注框文本 Char"/>
    <w:basedOn w:val="a0"/>
    <w:link w:val="a6"/>
    <w:uiPriority w:val="99"/>
    <w:semiHidden/>
    <w:rsid w:val="0073459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521</Words>
  <Characters>2973</Characters>
  <Application>Microsoft Office Word</Application>
  <DocSecurity>0</DocSecurity>
  <Lines>24</Lines>
  <Paragraphs>6</Paragraphs>
  <ScaleCrop>false</ScaleCrop>
  <Company>Chinese ORG</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叶桂华</dc:creator>
  <cp:keywords/>
  <dc:description/>
  <cp:lastModifiedBy>叶桂华</cp:lastModifiedBy>
  <cp:revision>4</cp:revision>
  <cp:lastPrinted>2017-02-15T01:43:00Z</cp:lastPrinted>
  <dcterms:created xsi:type="dcterms:W3CDTF">2017-02-14T07:03:00Z</dcterms:created>
  <dcterms:modified xsi:type="dcterms:W3CDTF">2017-02-15T01:43:00Z</dcterms:modified>
</cp:coreProperties>
</file>