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18"/>
          <w:szCs w:val="18"/>
        </w:rPr>
      </w:pPr>
      <w:bookmarkStart w:id="0" w:name="_GoBack"/>
      <w:bookmarkEnd w:id="0"/>
      <w:r>
        <w:rPr>
          <w:rFonts w:hint="eastAsia" w:asciiTheme="majorEastAsia" w:hAnsiTheme="majorEastAsia" w:eastAsiaTheme="majorEastAsia"/>
          <w:b/>
          <w:sz w:val="32"/>
          <w:szCs w:val="32"/>
        </w:rPr>
        <w:t>深圳市药品检验研究院化妆品注册和备案检验受理参照表</w:t>
      </w:r>
    </w:p>
    <w:tbl>
      <w:tblPr>
        <w:tblStyle w:val="4"/>
        <w:tblW w:w="13699" w:type="dxa"/>
        <w:jc w:val="center"/>
        <w:tblLayout w:type="autofit"/>
        <w:tblCellMar>
          <w:top w:w="0" w:type="dxa"/>
          <w:left w:w="108" w:type="dxa"/>
          <w:bottom w:w="0" w:type="dxa"/>
          <w:right w:w="108" w:type="dxa"/>
        </w:tblCellMar>
      </w:tblPr>
      <w:tblGrid>
        <w:gridCol w:w="1431"/>
        <w:gridCol w:w="1275"/>
        <w:gridCol w:w="7371"/>
        <w:gridCol w:w="1843"/>
        <w:gridCol w:w="1779"/>
      </w:tblGrid>
      <w:tr>
        <w:tblPrEx>
          <w:tblCellMar>
            <w:top w:w="0" w:type="dxa"/>
            <w:left w:w="108" w:type="dxa"/>
            <w:bottom w:w="0" w:type="dxa"/>
            <w:right w:w="108" w:type="dxa"/>
          </w:tblCellMar>
        </w:tblPrEx>
        <w:trPr>
          <w:trHeight w:val="799" w:hRule="atLeast"/>
          <w:jc w:val="center"/>
        </w:trPr>
        <w:tc>
          <w:tcPr>
            <w:tcW w:w="270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化妆品类别</w:t>
            </w:r>
          </w:p>
        </w:tc>
        <w:tc>
          <w:tcPr>
            <w:tcW w:w="7371"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检验项目</w:t>
            </w:r>
          </w:p>
        </w:tc>
        <w:tc>
          <w:tcPr>
            <w:tcW w:w="1843"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检验周期</w:t>
            </w:r>
            <w:r>
              <w:rPr>
                <w:rFonts w:hint="eastAsia" w:ascii="宋体" w:hAnsi="宋体" w:eastAsia="宋体" w:cs="宋体"/>
                <w:b/>
                <w:bCs/>
                <w:color w:val="000000"/>
                <w:kern w:val="0"/>
                <w:sz w:val="28"/>
                <w:szCs w:val="28"/>
              </w:rPr>
              <w:br w:type="textWrapping"/>
            </w:r>
            <w:r>
              <w:rPr>
                <w:rFonts w:hint="eastAsia" w:ascii="宋体" w:hAnsi="宋体" w:eastAsia="宋体" w:cs="宋体"/>
                <w:b/>
                <w:bCs/>
                <w:color w:val="000000"/>
                <w:kern w:val="0"/>
                <w:sz w:val="28"/>
                <w:szCs w:val="28"/>
              </w:rPr>
              <w:t>（工作日）</w:t>
            </w:r>
          </w:p>
        </w:tc>
        <w:tc>
          <w:tcPr>
            <w:tcW w:w="1779"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样品数量</w:t>
            </w:r>
            <w:r>
              <w:rPr>
                <w:rFonts w:hint="eastAsia" w:ascii="宋体" w:hAnsi="宋体" w:eastAsia="宋体" w:cs="宋体"/>
                <w:b/>
                <w:bCs/>
                <w:color w:val="000000"/>
                <w:kern w:val="0"/>
                <w:sz w:val="28"/>
                <w:szCs w:val="28"/>
              </w:rPr>
              <w:br w:type="textWrapping"/>
            </w:r>
            <w:r>
              <w:rPr>
                <w:rFonts w:hint="eastAsia" w:ascii="宋体" w:hAnsi="宋体" w:eastAsia="宋体" w:cs="宋体"/>
                <w:b/>
                <w:bCs/>
                <w:color w:val="000000"/>
                <w:kern w:val="0"/>
                <w:sz w:val="28"/>
                <w:szCs w:val="28"/>
              </w:rPr>
              <w:t>（份）</w:t>
            </w:r>
          </w:p>
        </w:tc>
      </w:tr>
      <w:tr>
        <w:tblPrEx>
          <w:tblCellMar>
            <w:top w:w="0" w:type="dxa"/>
            <w:left w:w="108" w:type="dxa"/>
            <w:bottom w:w="0" w:type="dxa"/>
            <w:right w:w="108" w:type="dxa"/>
          </w:tblCellMar>
        </w:tblPrEx>
        <w:trPr>
          <w:trHeight w:val="718" w:hRule="atLeast"/>
          <w:jc w:val="center"/>
        </w:trPr>
        <w:tc>
          <w:tcPr>
            <w:tcW w:w="1431"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普通化妆品</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常规</w:t>
            </w:r>
          </w:p>
        </w:tc>
        <w:tc>
          <w:tcPr>
            <w:tcW w:w="73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3366"/>
                <w:kern w:val="0"/>
                <w:sz w:val="22"/>
              </w:rPr>
              <w:t>汞、铅、砷、镉</w:t>
            </w:r>
            <w:r>
              <w:rPr>
                <w:rFonts w:hint="eastAsia" w:ascii="宋体" w:hAnsi="宋体" w:eastAsia="宋体" w:cs="宋体"/>
                <w:kern w:val="0"/>
                <w:sz w:val="24"/>
                <w:szCs w:val="24"/>
              </w:rPr>
              <w:t>、</w:t>
            </w:r>
            <w:r>
              <w:rPr>
                <w:rFonts w:hint="eastAsia" w:ascii="宋体" w:hAnsi="宋体" w:eastAsia="宋体" w:cs="宋体"/>
                <w:color w:val="008000"/>
                <w:kern w:val="0"/>
                <w:sz w:val="22"/>
              </w:rPr>
              <w:t>微生物检验</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177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r>
      <w:tr>
        <w:tblPrEx>
          <w:tblCellMar>
            <w:top w:w="0" w:type="dxa"/>
            <w:left w:w="108" w:type="dxa"/>
            <w:bottom w:w="0" w:type="dxa"/>
            <w:right w:w="108" w:type="dxa"/>
          </w:tblCellMar>
        </w:tblPrEx>
        <w:trPr>
          <w:trHeight w:val="700" w:hRule="atLeast"/>
          <w:jc w:val="center"/>
        </w:trPr>
        <w:tc>
          <w:tcPr>
            <w:tcW w:w="1431" w:type="dxa"/>
            <w:vMerge w:val="continue"/>
            <w:tcBorders>
              <w:top w:val="nil"/>
              <w:left w:val="single" w:color="auto" w:sz="4" w:space="0"/>
              <w:bottom w:val="nil"/>
              <w:right w:val="single" w:color="auto" w:sz="4" w:space="0"/>
            </w:tcBorders>
            <w:vAlign w:val="center"/>
          </w:tcPr>
          <w:p>
            <w:pPr>
              <w:widowControl/>
              <w:jc w:val="center"/>
              <w:rPr>
                <w:rFonts w:ascii="宋体" w:hAnsi="宋体" w:eastAsia="宋体" w:cs="宋体"/>
                <w:b/>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淋洗类</w:t>
            </w:r>
          </w:p>
        </w:tc>
        <w:tc>
          <w:tcPr>
            <w:tcW w:w="73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3366"/>
                <w:kern w:val="0"/>
                <w:sz w:val="22"/>
              </w:rPr>
              <w:t>汞、铅、砷、镉</w:t>
            </w:r>
            <w:r>
              <w:rPr>
                <w:rFonts w:hint="eastAsia" w:ascii="宋体" w:hAnsi="宋体" w:eastAsia="宋体" w:cs="宋体"/>
                <w:kern w:val="0"/>
                <w:sz w:val="24"/>
                <w:szCs w:val="24"/>
              </w:rPr>
              <w:t>、</w:t>
            </w:r>
            <w:r>
              <w:rPr>
                <w:rFonts w:hint="eastAsia" w:ascii="宋体" w:hAnsi="宋体" w:eastAsia="宋体" w:cs="宋体"/>
                <w:color w:val="008000"/>
                <w:kern w:val="0"/>
                <w:sz w:val="22"/>
              </w:rPr>
              <w:t>微生物检验</w:t>
            </w:r>
            <w:r>
              <w:rPr>
                <w:rFonts w:hint="eastAsia" w:ascii="宋体" w:hAnsi="宋体" w:eastAsia="宋体" w:cs="宋体"/>
                <w:color w:val="FF0000"/>
                <w:kern w:val="0"/>
                <w:sz w:val="22"/>
              </w:rPr>
              <w:t>、急性皮肤刺激性试验</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r>
      <w:tr>
        <w:tblPrEx>
          <w:tblCellMar>
            <w:top w:w="0" w:type="dxa"/>
            <w:left w:w="108" w:type="dxa"/>
            <w:bottom w:w="0" w:type="dxa"/>
            <w:right w:w="108" w:type="dxa"/>
          </w:tblCellMar>
        </w:tblPrEx>
        <w:trPr>
          <w:trHeight w:val="697" w:hRule="atLeast"/>
          <w:jc w:val="center"/>
        </w:trPr>
        <w:tc>
          <w:tcPr>
            <w:tcW w:w="1431" w:type="dxa"/>
            <w:vMerge w:val="continue"/>
            <w:tcBorders>
              <w:top w:val="nil"/>
              <w:left w:val="single" w:color="auto" w:sz="4" w:space="0"/>
              <w:bottom w:val="nil"/>
              <w:right w:val="single" w:color="auto" w:sz="4" w:space="0"/>
            </w:tcBorders>
            <w:vAlign w:val="center"/>
          </w:tcPr>
          <w:p>
            <w:pPr>
              <w:widowControl/>
              <w:jc w:val="center"/>
              <w:rPr>
                <w:rFonts w:ascii="宋体" w:hAnsi="宋体" w:eastAsia="宋体" w:cs="宋体"/>
                <w:b/>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驻留类</w:t>
            </w:r>
          </w:p>
        </w:tc>
        <w:tc>
          <w:tcPr>
            <w:tcW w:w="73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3366"/>
                <w:kern w:val="0"/>
                <w:sz w:val="22"/>
              </w:rPr>
              <w:t>汞、铅、砷、镉</w:t>
            </w:r>
            <w:r>
              <w:rPr>
                <w:rFonts w:hint="eastAsia" w:ascii="宋体" w:hAnsi="宋体" w:eastAsia="宋体" w:cs="宋体"/>
                <w:kern w:val="0"/>
                <w:sz w:val="24"/>
                <w:szCs w:val="24"/>
              </w:rPr>
              <w:t>、</w:t>
            </w:r>
            <w:r>
              <w:rPr>
                <w:rFonts w:hint="eastAsia" w:ascii="宋体" w:hAnsi="宋体" w:eastAsia="宋体" w:cs="宋体"/>
                <w:color w:val="008000"/>
                <w:kern w:val="0"/>
                <w:sz w:val="22"/>
              </w:rPr>
              <w:t>微生物检验</w:t>
            </w:r>
            <w:r>
              <w:rPr>
                <w:rFonts w:hint="eastAsia" w:ascii="宋体" w:hAnsi="宋体" w:eastAsia="宋体" w:cs="宋体"/>
                <w:color w:val="FF0000"/>
                <w:kern w:val="0"/>
                <w:sz w:val="22"/>
              </w:rPr>
              <w:t>、多次皮肤刺激性试验</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32</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12</w:t>
            </w:r>
          </w:p>
        </w:tc>
      </w:tr>
      <w:tr>
        <w:tblPrEx>
          <w:tblCellMar>
            <w:top w:w="0" w:type="dxa"/>
            <w:left w:w="108" w:type="dxa"/>
            <w:bottom w:w="0" w:type="dxa"/>
            <w:right w:w="108" w:type="dxa"/>
          </w:tblCellMar>
        </w:tblPrEx>
        <w:trPr>
          <w:trHeight w:val="833" w:hRule="atLeast"/>
          <w:jc w:val="center"/>
        </w:trPr>
        <w:tc>
          <w:tcPr>
            <w:tcW w:w="270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祛斑类</w:t>
            </w:r>
          </w:p>
        </w:tc>
        <w:tc>
          <w:tcPr>
            <w:tcW w:w="73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3366"/>
                <w:kern w:val="0"/>
                <w:sz w:val="22"/>
              </w:rPr>
              <w:t>汞、铅、砷、镉、pH值、</w:t>
            </w:r>
            <w:r>
              <w:rPr>
                <w:rFonts w:hint="eastAsia" w:ascii="宋体" w:hAnsi="宋体" w:eastAsia="宋体" w:cs="宋体"/>
                <w:color w:val="008000"/>
                <w:kern w:val="0"/>
                <w:sz w:val="22"/>
              </w:rPr>
              <w:t>微生物检验、</w:t>
            </w:r>
            <w:r>
              <w:rPr>
                <w:rFonts w:hint="eastAsia" w:ascii="宋体" w:hAnsi="宋体" w:eastAsia="宋体" w:cs="宋体"/>
                <w:color w:val="FF0000"/>
                <w:kern w:val="0"/>
                <w:sz w:val="22"/>
              </w:rPr>
              <w:t>多次皮肤刺激性试验、皮肤变态反应试验、皮肤光毒性试验</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44</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r>
      <w:tr>
        <w:tblPrEx>
          <w:tblCellMar>
            <w:top w:w="0" w:type="dxa"/>
            <w:left w:w="108" w:type="dxa"/>
            <w:bottom w:w="0" w:type="dxa"/>
            <w:right w:w="108" w:type="dxa"/>
          </w:tblCellMar>
        </w:tblPrEx>
        <w:trPr>
          <w:trHeight w:val="846" w:hRule="atLeast"/>
          <w:jc w:val="center"/>
        </w:trPr>
        <w:tc>
          <w:tcPr>
            <w:tcW w:w="270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防晒类</w:t>
            </w:r>
          </w:p>
        </w:tc>
        <w:tc>
          <w:tcPr>
            <w:tcW w:w="73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3366"/>
                <w:kern w:val="0"/>
                <w:sz w:val="22"/>
              </w:rPr>
              <w:t>汞、铅、砷、镉、苯基苯并咪唑磺酸等15种组分、</w:t>
            </w:r>
            <w:r>
              <w:rPr>
                <w:rFonts w:hint="eastAsia" w:ascii="宋体" w:hAnsi="宋体" w:eastAsia="宋体" w:cs="宋体"/>
                <w:color w:val="008000"/>
                <w:kern w:val="0"/>
                <w:sz w:val="22"/>
              </w:rPr>
              <w:t>微生物检验、</w:t>
            </w:r>
            <w:r>
              <w:rPr>
                <w:rFonts w:hint="eastAsia" w:ascii="宋体" w:hAnsi="宋体" w:eastAsia="宋体" w:cs="宋体"/>
                <w:color w:val="FF0000"/>
                <w:kern w:val="0"/>
                <w:sz w:val="22"/>
              </w:rPr>
              <w:t>多次皮肤刺激性试验、皮肤变态反应试验、皮肤光毒性试验</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44</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r>
      <w:tr>
        <w:tblPrEx>
          <w:tblCellMar>
            <w:top w:w="0" w:type="dxa"/>
            <w:left w:w="108" w:type="dxa"/>
            <w:bottom w:w="0" w:type="dxa"/>
            <w:right w:w="108" w:type="dxa"/>
          </w:tblCellMar>
        </w:tblPrEx>
        <w:trPr>
          <w:trHeight w:val="1114" w:hRule="atLeast"/>
          <w:jc w:val="center"/>
        </w:trPr>
        <w:tc>
          <w:tcPr>
            <w:tcW w:w="270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染发类</w:t>
            </w:r>
          </w:p>
        </w:tc>
        <w:tc>
          <w:tcPr>
            <w:tcW w:w="73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color w:val="003366"/>
                <w:kern w:val="0"/>
                <w:sz w:val="22"/>
              </w:rPr>
              <w:t>汞、铅、砷、镉</w:t>
            </w:r>
            <w:r>
              <w:rPr>
                <w:rFonts w:hint="eastAsia" w:ascii="宋体" w:hAnsi="宋体" w:eastAsia="宋体" w:cs="宋体"/>
                <w:color w:val="000000"/>
                <w:kern w:val="0"/>
                <w:sz w:val="22"/>
              </w:rPr>
              <w:t>、</w:t>
            </w:r>
            <w:r>
              <w:rPr>
                <w:rFonts w:hint="eastAsia" w:ascii="宋体" w:hAnsi="宋体" w:eastAsia="宋体" w:cs="宋体"/>
                <w:color w:val="003366"/>
                <w:kern w:val="0"/>
                <w:sz w:val="22"/>
              </w:rPr>
              <w:t>对苯二胺等8种组分（或对苯二胺等32种组分）、</w:t>
            </w:r>
            <w:r>
              <w:rPr>
                <w:rFonts w:hint="eastAsia" w:ascii="宋体" w:hAnsi="宋体" w:eastAsia="宋体" w:cs="宋体"/>
                <w:color w:val="FF0000"/>
                <w:kern w:val="0"/>
                <w:sz w:val="22"/>
              </w:rPr>
              <w:t>急性眼刺激性试验、皮肤变态反应试验、细菌回复突变试验（或体外哺乳动物细胞基因突变试验）、体外哺乳动物细胞染色体畸变试验</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44</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r>
      <w:tr>
        <w:tblPrEx>
          <w:tblCellMar>
            <w:top w:w="0" w:type="dxa"/>
            <w:left w:w="108" w:type="dxa"/>
            <w:bottom w:w="0" w:type="dxa"/>
            <w:right w:w="108" w:type="dxa"/>
          </w:tblCellMar>
        </w:tblPrEx>
        <w:trPr>
          <w:trHeight w:val="836" w:hRule="atLeast"/>
          <w:jc w:val="center"/>
        </w:trPr>
        <w:tc>
          <w:tcPr>
            <w:tcW w:w="270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b/>
                <w:kern w:val="0"/>
                <w:sz w:val="24"/>
                <w:szCs w:val="24"/>
              </w:rPr>
            </w:pPr>
            <w:r>
              <w:rPr>
                <w:rFonts w:hint="eastAsia" w:ascii="宋体" w:hAnsi="宋体" w:eastAsia="宋体" w:cs="宋体"/>
                <w:b/>
                <w:kern w:val="0"/>
                <w:sz w:val="24"/>
                <w:szCs w:val="24"/>
              </w:rPr>
              <w:t>烫发类</w:t>
            </w:r>
          </w:p>
        </w:tc>
        <w:tc>
          <w:tcPr>
            <w:tcW w:w="73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color w:val="003366"/>
                <w:kern w:val="0"/>
                <w:sz w:val="22"/>
              </w:rPr>
              <w:t>汞、铅、砷、镉、巯基乙酸、pH值、</w:t>
            </w:r>
            <w:r>
              <w:rPr>
                <w:rFonts w:hint="eastAsia" w:ascii="宋体" w:hAnsi="宋体" w:eastAsia="宋体" w:cs="宋体"/>
                <w:color w:val="FF0000"/>
                <w:kern w:val="0"/>
                <w:sz w:val="22"/>
              </w:rPr>
              <w:t>急性眼刺激性试验、急性皮肤刺激性试验、皮肤变态反应试验</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44</w:t>
            </w:r>
          </w:p>
        </w:tc>
        <w:tc>
          <w:tcPr>
            <w:tcW w:w="17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r>
    </w:tbl>
    <w:p>
      <w:pPr>
        <w:ind w:firstLine="422" w:firstLineChars="200"/>
        <w:rPr>
          <w:b/>
        </w:rPr>
      </w:pPr>
      <w:r>
        <w:rPr>
          <w:rFonts w:hint="eastAsia"/>
          <w:b/>
        </w:rPr>
        <w:t>送检时</w:t>
      </w:r>
      <w:r>
        <w:rPr>
          <w:b/>
        </w:rPr>
        <w:t>请仔细阅读表格后所附的注释</w:t>
      </w:r>
      <w:r>
        <w:rPr>
          <w:rFonts w:hint="eastAsia"/>
          <w:b/>
        </w:rPr>
        <w:t>内容</w:t>
      </w:r>
      <w:r>
        <w:rPr>
          <w:b/>
        </w:rPr>
        <w:t>。</w:t>
      </w:r>
    </w:p>
    <w:p>
      <w:pPr>
        <w:rPr>
          <w:rFonts w:asciiTheme="minorEastAsia" w:hAnsiTheme="minorEastAsia"/>
          <w:b/>
          <w:sz w:val="28"/>
          <w:szCs w:val="28"/>
        </w:rPr>
      </w:pPr>
      <w:r>
        <w:rPr>
          <w:rFonts w:hint="eastAsia" w:asciiTheme="minorEastAsia" w:hAnsiTheme="minorEastAsia"/>
          <w:b/>
          <w:sz w:val="28"/>
          <w:szCs w:val="28"/>
        </w:rPr>
        <w:t xml:space="preserve">注：表中未涉及的产品，在选择项目时应根据实际情况确定，可按具体产品配方、用途和类别增加或减少检验项目、样品数量、检验周期,如： </w:t>
      </w:r>
    </w:p>
    <w:p>
      <w:pPr>
        <w:rPr>
          <w:rFonts w:asciiTheme="minorEastAsia" w:hAnsiTheme="minorEastAsia"/>
          <w:sz w:val="24"/>
          <w:szCs w:val="24"/>
        </w:rPr>
      </w:pPr>
      <w:r>
        <w:rPr>
          <w:rFonts w:hint="eastAsia" w:asciiTheme="minorEastAsia" w:hAnsiTheme="minorEastAsia"/>
          <w:sz w:val="24"/>
          <w:szCs w:val="24"/>
        </w:rPr>
        <w:t>①乙醇含量≥75%（w/w）的产品不需要检测微生物项目、物理脱毛类产品、非氧化型染发类产品需要检测微生物项目。</w:t>
      </w:r>
    </w:p>
    <w:p>
      <w:pPr>
        <w:rPr>
          <w:rFonts w:asciiTheme="minorEastAsia" w:hAnsiTheme="minorEastAsia"/>
          <w:sz w:val="24"/>
          <w:szCs w:val="24"/>
        </w:rPr>
      </w:pPr>
      <w:r>
        <w:rPr>
          <w:rFonts w:hint="eastAsia" w:asciiTheme="minorEastAsia" w:hAnsiTheme="minorEastAsia"/>
          <w:sz w:val="24"/>
          <w:szCs w:val="24"/>
        </w:rPr>
        <w:t>②乙醇、异丙醇含量之和≥10％（w/w）的产品需测</w:t>
      </w:r>
      <w:r>
        <w:rPr>
          <w:rFonts w:hint="eastAsia" w:asciiTheme="minorEastAsia" w:hAnsiTheme="minorEastAsia"/>
          <w:color w:val="FF0000"/>
          <w:sz w:val="24"/>
          <w:szCs w:val="24"/>
        </w:rPr>
        <w:t>甲醇</w:t>
      </w:r>
      <w:r>
        <w:rPr>
          <w:rFonts w:hint="eastAsia" w:asciiTheme="minorEastAsia" w:hAnsiTheme="minorEastAsia"/>
          <w:sz w:val="24"/>
          <w:szCs w:val="24"/>
        </w:rPr>
        <w:t>项目，增加2个样品。</w:t>
      </w:r>
    </w:p>
    <w:p>
      <w:pPr>
        <w:rPr>
          <w:rFonts w:asciiTheme="minorEastAsia" w:hAnsiTheme="minorEastAsia"/>
          <w:sz w:val="24"/>
          <w:szCs w:val="24"/>
        </w:rPr>
      </w:pPr>
      <w:r>
        <w:rPr>
          <w:rFonts w:hint="eastAsia" w:asciiTheme="minorEastAsia" w:hAnsiTheme="minorEastAsia"/>
          <w:sz w:val="24"/>
          <w:szCs w:val="24"/>
        </w:rPr>
        <w:t>③配方中含有乙氧基结构原料的产品，需检测</w:t>
      </w:r>
      <w:r>
        <w:rPr>
          <w:rFonts w:hint="eastAsia" w:asciiTheme="minorEastAsia" w:hAnsiTheme="minorEastAsia"/>
          <w:color w:val="FF0000"/>
          <w:sz w:val="24"/>
          <w:szCs w:val="24"/>
        </w:rPr>
        <w:t>二噁烷</w:t>
      </w:r>
      <w:r>
        <w:rPr>
          <w:rFonts w:hint="eastAsia" w:asciiTheme="minorEastAsia" w:hAnsiTheme="minorEastAsia"/>
          <w:sz w:val="24"/>
          <w:szCs w:val="24"/>
        </w:rPr>
        <w:t>项目。</w:t>
      </w:r>
    </w:p>
    <w:p>
      <w:pPr>
        <w:rPr>
          <w:rFonts w:asciiTheme="minorEastAsia" w:hAnsiTheme="minorEastAsia"/>
          <w:sz w:val="24"/>
          <w:szCs w:val="24"/>
        </w:rPr>
      </w:pPr>
      <w:r>
        <w:rPr>
          <w:rFonts w:hint="eastAsia" w:asciiTheme="minorEastAsia" w:hAnsiTheme="minorEastAsia"/>
          <w:sz w:val="24"/>
          <w:szCs w:val="24"/>
        </w:rPr>
        <w:t>④配方中含滑石粉原料的产品，需测</w:t>
      </w:r>
      <w:r>
        <w:rPr>
          <w:rFonts w:hint="eastAsia" w:asciiTheme="minorEastAsia" w:hAnsiTheme="minorEastAsia"/>
          <w:color w:val="FF0000"/>
          <w:sz w:val="24"/>
          <w:szCs w:val="24"/>
        </w:rPr>
        <w:t>石棉</w:t>
      </w:r>
      <w:r>
        <w:rPr>
          <w:rFonts w:hint="eastAsia" w:asciiTheme="minorEastAsia" w:hAnsiTheme="minorEastAsia"/>
          <w:sz w:val="24"/>
          <w:szCs w:val="24"/>
        </w:rPr>
        <w:t>项目，增加样品1个且总量大于等于10g。</w:t>
      </w:r>
    </w:p>
    <w:p>
      <w:pPr>
        <w:rPr>
          <w:rFonts w:asciiTheme="minorEastAsia" w:hAnsiTheme="minorEastAsia"/>
          <w:sz w:val="24"/>
          <w:szCs w:val="24"/>
        </w:rPr>
      </w:pPr>
      <w:r>
        <w:rPr>
          <w:rFonts w:hint="eastAsia" w:asciiTheme="minorEastAsia" w:hAnsiTheme="minorEastAsia"/>
          <w:sz w:val="24"/>
          <w:szCs w:val="24"/>
        </w:rPr>
        <w:t>⑤配方中含有甲醛及甲醛缓释体类原料的产品，需检测</w:t>
      </w:r>
      <w:r>
        <w:rPr>
          <w:rFonts w:hint="eastAsia" w:asciiTheme="minorEastAsia" w:hAnsiTheme="minorEastAsia"/>
          <w:color w:val="FF0000"/>
          <w:sz w:val="24"/>
          <w:szCs w:val="24"/>
        </w:rPr>
        <w:t>游离甲醛</w:t>
      </w:r>
      <w:r>
        <w:rPr>
          <w:rFonts w:hint="eastAsia" w:asciiTheme="minorEastAsia" w:hAnsiTheme="minorEastAsia"/>
          <w:sz w:val="24"/>
          <w:szCs w:val="24"/>
        </w:rPr>
        <w:t>项目。</w:t>
      </w:r>
    </w:p>
    <w:p>
      <w:pPr>
        <w:rPr>
          <w:rFonts w:asciiTheme="minorEastAsia" w:hAnsiTheme="minorEastAsia"/>
          <w:sz w:val="24"/>
          <w:szCs w:val="24"/>
        </w:rPr>
      </w:pPr>
      <w:r>
        <w:rPr>
          <w:rFonts w:hint="eastAsia" w:asciiTheme="minorEastAsia" w:hAnsiTheme="minorEastAsia"/>
          <w:sz w:val="24"/>
          <w:szCs w:val="24"/>
        </w:rPr>
        <w:t>⑥配方中含有化学防晒剂的非防晒类产品，需检测所含</w:t>
      </w:r>
      <w:r>
        <w:rPr>
          <w:rFonts w:hint="eastAsia" w:asciiTheme="minorEastAsia" w:hAnsiTheme="minorEastAsia"/>
          <w:color w:val="FF0000"/>
          <w:sz w:val="24"/>
          <w:szCs w:val="24"/>
        </w:rPr>
        <w:t>化学防晒剂</w:t>
      </w:r>
      <w:r>
        <w:rPr>
          <w:rFonts w:hint="eastAsia" w:asciiTheme="minorEastAsia" w:hAnsiTheme="minorEastAsia"/>
          <w:sz w:val="24"/>
          <w:szCs w:val="24"/>
        </w:rPr>
        <w:t>。</w:t>
      </w:r>
    </w:p>
    <w:p>
      <w:pPr>
        <w:rPr>
          <w:rFonts w:asciiTheme="minorEastAsia" w:hAnsiTheme="minorEastAsia"/>
          <w:sz w:val="24"/>
          <w:szCs w:val="24"/>
        </w:rPr>
      </w:pPr>
      <w:r>
        <w:rPr>
          <w:rFonts w:hint="eastAsia" w:asciiTheme="minorEastAsia" w:hAnsiTheme="minorEastAsia"/>
          <w:sz w:val="24"/>
          <w:szCs w:val="24"/>
        </w:rPr>
        <w:t>⑦宣称含α-羟基酸或虽不宣称含α-羟基酸、但其总量≥3％（w/w）的产品，需要检测</w:t>
      </w:r>
      <w:r>
        <w:rPr>
          <w:rFonts w:hint="eastAsia" w:asciiTheme="minorEastAsia" w:hAnsiTheme="minorEastAsia"/>
          <w:color w:val="FF0000"/>
          <w:sz w:val="24"/>
          <w:szCs w:val="24"/>
        </w:rPr>
        <w:t>α-羟基酸</w:t>
      </w:r>
      <w:r>
        <w:rPr>
          <w:rFonts w:hint="eastAsia" w:asciiTheme="minorEastAsia" w:hAnsiTheme="minorEastAsia"/>
          <w:sz w:val="24"/>
          <w:szCs w:val="24"/>
        </w:rPr>
        <w:t>项目，同时检测</w:t>
      </w:r>
      <w:r>
        <w:rPr>
          <w:rFonts w:hint="eastAsia" w:asciiTheme="minorEastAsia" w:hAnsiTheme="minorEastAsia"/>
          <w:color w:val="FF0000"/>
          <w:sz w:val="24"/>
          <w:szCs w:val="24"/>
        </w:rPr>
        <w:t>pH值</w:t>
      </w:r>
      <w:r>
        <w:rPr>
          <w:rFonts w:hint="eastAsia" w:asciiTheme="minorEastAsia" w:hAnsiTheme="minorEastAsia"/>
          <w:sz w:val="24"/>
          <w:szCs w:val="24"/>
        </w:rPr>
        <w:t>。纯油性（含蜡基）的产品不需要检测pH值；多剂配合使用的产品如需检测pH值，除在单剂中检测外，还应当根据使用说明书检测混合后样品的pH值。</w:t>
      </w:r>
    </w:p>
    <w:p>
      <w:pPr>
        <w:rPr>
          <w:rFonts w:asciiTheme="minorEastAsia" w:hAnsiTheme="minorEastAsia"/>
          <w:sz w:val="24"/>
          <w:szCs w:val="24"/>
        </w:rPr>
      </w:pPr>
      <w:r>
        <w:rPr>
          <w:rFonts w:hint="eastAsia" w:asciiTheme="minorEastAsia" w:hAnsiTheme="minorEastAsia"/>
          <w:sz w:val="24"/>
          <w:szCs w:val="24"/>
        </w:rPr>
        <w:t>⑧申报配方中含有原料使用目的为去屑剂的产品，需检测</w:t>
      </w:r>
      <w:r>
        <w:rPr>
          <w:rFonts w:hint="eastAsia" w:asciiTheme="minorEastAsia" w:hAnsiTheme="minorEastAsia"/>
          <w:color w:val="FF0000"/>
          <w:sz w:val="24"/>
          <w:szCs w:val="24"/>
        </w:rPr>
        <w:t>所含去屑剂</w:t>
      </w:r>
      <w:r>
        <w:rPr>
          <w:rFonts w:hint="eastAsia" w:asciiTheme="minorEastAsia" w:hAnsiTheme="minorEastAsia"/>
          <w:sz w:val="24"/>
          <w:szCs w:val="24"/>
        </w:rPr>
        <w:t>。</w:t>
      </w:r>
    </w:p>
    <w:p>
      <w:pPr>
        <w:rPr>
          <w:rFonts w:asciiTheme="minorEastAsia" w:hAnsiTheme="minorEastAsia"/>
          <w:sz w:val="24"/>
          <w:szCs w:val="24"/>
        </w:rPr>
      </w:pPr>
      <w:r>
        <w:rPr>
          <w:rFonts w:hint="eastAsia" w:asciiTheme="minorEastAsia" w:hAnsiTheme="minorEastAsia"/>
          <w:sz w:val="24"/>
          <w:szCs w:val="24"/>
        </w:rPr>
        <w:t>⑨宣称UVA防护效果或宣称广谱防晒的产品，需要检测化妆品抗UVA能力参数-临界波长或PFA值。</w:t>
      </w:r>
    </w:p>
    <w:p>
      <w:pPr>
        <w:rPr>
          <w:rFonts w:asciiTheme="minorEastAsia" w:hAnsiTheme="minorEastAsia"/>
          <w:sz w:val="24"/>
          <w:szCs w:val="24"/>
        </w:rPr>
      </w:pPr>
      <w:r>
        <w:rPr>
          <w:rFonts w:hint="eastAsia" w:asciiTheme="minorEastAsia" w:hAnsiTheme="minorEastAsia"/>
          <w:sz w:val="24"/>
          <w:szCs w:val="24"/>
        </w:rPr>
        <w:t>⑩易触及眼睛的产品应进行急性眼刺激性试验。</w:t>
      </w:r>
    </w:p>
    <w:p>
      <w:pPr>
        <w:rPr>
          <w:rFonts w:asciiTheme="minorEastAsia" w:hAnsiTheme="minorEastAsia"/>
          <w:sz w:val="24"/>
          <w:szCs w:val="24"/>
        </w:rPr>
      </w:pPr>
      <w:r>
        <w:rPr>
          <w:rFonts w:ascii="Cambria Math" w:hAnsi="Cambria Math" w:cs="Cambria Math"/>
          <w:sz w:val="24"/>
          <w:szCs w:val="24"/>
        </w:rPr>
        <w:t>⑪</w:t>
      </w:r>
      <w:r>
        <w:rPr>
          <w:rFonts w:hint="eastAsia" w:cs="宋体" w:asciiTheme="minorEastAsia" w:hAnsiTheme="minorEastAsia"/>
          <w:sz w:val="24"/>
          <w:szCs w:val="24"/>
        </w:rPr>
        <w:t>除防晒类和祛斑类产品外，化学防晒剂含量≥</w:t>
      </w:r>
      <w:r>
        <w:rPr>
          <w:rFonts w:asciiTheme="minorEastAsia" w:hAnsiTheme="minorEastAsia"/>
          <w:sz w:val="24"/>
          <w:szCs w:val="24"/>
        </w:rPr>
        <w:t>0.5%</w:t>
      </w:r>
      <w:r>
        <w:rPr>
          <w:rFonts w:hint="eastAsia" w:asciiTheme="minorEastAsia" w:hAnsiTheme="minorEastAsia"/>
          <w:sz w:val="24"/>
          <w:szCs w:val="24"/>
        </w:rPr>
        <w:t>（</w:t>
      </w:r>
      <w:r>
        <w:rPr>
          <w:rFonts w:asciiTheme="minorEastAsia" w:hAnsiTheme="minorEastAsia"/>
          <w:sz w:val="24"/>
          <w:szCs w:val="24"/>
        </w:rPr>
        <w:t>w/w</w:t>
      </w:r>
      <w:r>
        <w:rPr>
          <w:rFonts w:hint="eastAsia" w:asciiTheme="minorEastAsia" w:hAnsiTheme="minorEastAsia"/>
          <w:sz w:val="24"/>
          <w:szCs w:val="24"/>
        </w:rPr>
        <w:t>）的产品（香水类、指甲油类除外）也应进行</w:t>
      </w:r>
      <w:r>
        <w:rPr>
          <w:rFonts w:hint="eastAsia" w:asciiTheme="minorEastAsia" w:hAnsiTheme="minorEastAsia"/>
          <w:color w:val="FF0000"/>
          <w:sz w:val="24"/>
          <w:szCs w:val="24"/>
        </w:rPr>
        <w:t>皮肤光毒性试验</w:t>
      </w:r>
      <w:r>
        <w:rPr>
          <w:rFonts w:hint="eastAsia" w:asciiTheme="minorEastAsia" w:hAnsiTheme="minorEastAsia"/>
          <w:sz w:val="24"/>
          <w:szCs w:val="24"/>
        </w:rPr>
        <w:t>。</w:t>
      </w:r>
    </w:p>
    <w:p>
      <w:pPr>
        <w:rPr>
          <w:rFonts w:asciiTheme="minorEastAsia" w:hAnsiTheme="minorEastAsia"/>
          <w:sz w:val="24"/>
          <w:szCs w:val="24"/>
        </w:rPr>
      </w:pPr>
      <w:r>
        <w:rPr>
          <w:rFonts w:ascii="Cambria Math" w:hAnsi="Cambria Math" w:cs="Cambria Math"/>
          <w:sz w:val="24"/>
          <w:szCs w:val="24"/>
        </w:rPr>
        <w:t>⑫</w:t>
      </w:r>
      <w:r>
        <w:rPr>
          <w:rFonts w:hint="eastAsia" w:cs="宋体" w:asciiTheme="minorEastAsia" w:hAnsiTheme="minorEastAsia"/>
          <w:sz w:val="24"/>
          <w:szCs w:val="24"/>
        </w:rPr>
        <w:t>非氧化型染发产品不进行细菌回复突变试验和体外哺乳动物细胞染色体畸变试验。</w:t>
      </w:r>
    </w:p>
    <w:p>
      <w:pPr>
        <w:rPr>
          <w:rFonts w:asciiTheme="minorEastAsia" w:hAnsiTheme="minorEastAsia"/>
          <w:sz w:val="24"/>
          <w:szCs w:val="24"/>
        </w:rPr>
      </w:pPr>
      <w:r>
        <w:rPr>
          <w:rFonts w:ascii="Cambria Math" w:hAnsi="Cambria Math" w:cs="Cambria Math"/>
          <w:sz w:val="24"/>
          <w:szCs w:val="24"/>
        </w:rPr>
        <w:t>⑬</w:t>
      </w:r>
      <w:r>
        <w:rPr>
          <w:rFonts w:hint="eastAsia" w:cs="宋体" w:asciiTheme="minorEastAsia" w:hAnsiTheme="minorEastAsia"/>
          <w:sz w:val="24"/>
          <w:szCs w:val="24"/>
        </w:rPr>
        <w:t>两剂或两剂以上混合使用的染发类产品，应按说明书中使用方法进行试验；当存在不同浓度、不同配比等与安全性相关的不同使用方法时，需对每一种情况均进行相关的毒理学试验。</w:t>
      </w:r>
    </w:p>
    <w:p>
      <w:pPr>
        <w:rPr>
          <w:rFonts w:asciiTheme="minorEastAsia" w:hAnsiTheme="minorEastAsia"/>
          <w:sz w:val="24"/>
          <w:szCs w:val="24"/>
        </w:rPr>
      </w:pPr>
      <w:r>
        <w:rPr>
          <w:rFonts w:ascii="Cambria Math" w:hAnsi="Cambria Math" w:cs="Cambria Math"/>
          <w:sz w:val="24"/>
          <w:szCs w:val="24"/>
        </w:rPr>
        <w:t>⑭</w:t>
      </w:r>
      <w:r>
        <w:rPr>
          <w:rFonts w:hint="eastAsia" w:cs="宋体" w:asciiTheme="minorEastAsia" w:hAnsiTheme="minorEastAsia"/>
          <w:sz w:val="24"/>
          <w:szCs w:val="24"/>
        </w:rPr>
        <w:t>终产品因包装原因无法取样或可能影响检验结果的（例如喷雾产品、气垫产品等），在提交完整检测样品的同时，可配合提供包装前的最后一道工序的半成品，并予以说明。</w:t>
      </w:r>
    </w:p>
    <w:p>
      <w:pPr>
        <w:rPr>
          <w:rFonts w:asciiTheme="minorEastAsia" w:hAnsiTheme="minorEastAsia"/>
          <w:sz w:val="24"/>
          <w:szCs w:val="24"/>
        </w:rPr>
      </w:pPr>
      <w:r>
        <w:rPr>
          <w:rFonts w:ascii="Cambria Math" w:hAnsi="Cambria Math" w:cs="Cambria Math"/>
          <w:sz w:val="24"/>
          <w:szCs w:val="24"/>
        </w:rPr>
        <w:t>⑮</w:t>
      </w:r>
      <w:r>
        <w:rPr>
          <w:rFonts w:hint="eastAsia" w:cs="宋体" w:asciiTheme="minorEastAsia" w:hAnsiTheme="minorEastAsia"/>
          <w:sz w:val="24"/>
          <w:szCs w:val="24"/>
        </w:rPr>
        <w:t>一般情况参照此表格，最终检测周期以与双方协商为准。</w:t>
      </w:r>
    </w:p>
    <w:p>
      <w:pPr>
        <w:rPr>
          <w:rFonts w:asciiTheme="minorEastAsia" w:hAnsiTheme="minorEastAsia"/>
          <w:sz w:val="24"/>
          <w:szCs w:val="24"/>
        </w:rPr>
      </w:pPr>
      <w:r>
        <w:rPr>
          <w:rFonts w:ascii="Cambria Math" w:hAnsi="Cambria Math" w:cs="Cambria Math"/>
          <w:sz w:val="24"/>
          <w:szCs w:val="24"/>
        </w:rPr>
        <w:t>⑯</w:t>
      </w:r>
      <w:r>
        <w:rPr>
          <w:rFonts w:hint="eastAsia" w:cs="宋体" w:asciiTheme="minorEastAsia" w:hAnsiTheme="minorEastAsia"/>
          <w:sz w:val="24"/>
          <w:szCs w:val="24"/>
        </w:rPr>
        <w:t>检验数量是针对每包装净重大于</w:t>
      </w:r>
      <w:r>
        <w:rPr>
          <w:rFonts w:asciiTheme="minorEastAsia" w:hAnsiTheme="minorEastAsia"/>
          <w:sz w:val="24"/>
          <w:szCs w:val="24"/>
        </w:rPr>
        <w:t>25g(ml)</w:t>
      </w:r>
      <w:r>
        <w:rPr>
          <w:rFonts w:hint="eastAsia" w:asciiTheme="minorEastAsia" w:hAnsiTheme="minorEastAsia"/>
          <w:sz w:val="24"/>
          <w:szCs w:val="24"/>
        </w:rPr>
        <w:t>的产品而言，不满</w:t>
      </w:r>
      <w:r>
        <w:rPr>
          <w:rFonts w:asciiTheme="minorEastAsia" w:hAnsiTheme="minorEastAsia"/>
          <w:sz w:val="24"/>
          <w:szCs w:val="24"/>
        </w:rPr>
        <w:t>25g(ml)</w:t>
      </w:r>
      <w:r>
        <w:rPr>
          <w:rFonts w:hint="eastAsia" w:asciiTheme="minorEastAsia" w:hAnsiTheme="minorEastAsia"/>
          <w:sz w:val="24"/>
          <w:szCs w:val="24"/>
        </w:rPr>
        <w:t>者，需增加样品数量，总量掌握在不小于</w:t>
      </w:r>
      <w:r>
        <w:rPr>
          <w:rFonts w:asciiTheme="minorEastAsia" w:hAnsiTheme="minorEastAsia"/>
          <w:sz w:val="24"/>
          <w:szCs w:val="24"/>
        </w:rPr>
        <w:t>100-150g(ml)(</w:t>
      </w:r>
      <w:r>
        <w:rPr>
          <w:rFonts w:hint="eastAsia" w:asciiTheme="minorEastAsia" w:hAnsiTheme="minorEastAsia"/>
          <w:sz w:val="24"/>
          <w:szCs w:val="24"/>
        </w:rPr>
        <w:t>视具体产品类型而定</w:t>
      </w:r>
      <w:r>
        <w:rPr>
          <w:rFonts w:asciiTheme="minorEastAsia" w:hAnsiTheme="minorEastAsia"/>
          <w:sz w:val="24"/>
          <w:szCs w:val="24"/>
        </w:rPr>
        <w:t>)</w:t>
      </w:r>
      <w:r>
        <w:rPr>
          <w:rFonts w:hint="eastAsia" w:asciiTheme="minorEastAsia" w:hAnsiTheme="minorEastAsia"/>
          <w:sz w:val="24"/>
          <w:szCs w:val="24"/>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JlNTZiOTI4ODEyNDYzNDc1M2RmYzhhYzFlMWIwOGEifQ=="/>
  </w:docVars>
  <w:rsids>
    <w:rsidRoot w:val="00D1165B"/>
    <w:rsid w:val="003741F6"/>
    <w:rsid w:val="0038473E"/>
    <w:rsid w:val="004D4578"/>
    <w:rsid w:val="004E6B2B"/>
    <w:rsid w:val="0070109A"/>
    <w:rsid w:val="007E4743"/>
    <w:rsid w:val="00AC4A7D"/>
    <w:rsid w:val="00BC11CD"/>
    <w:rsid w:val="00C23797"/>
    <w:rsid w:val="00C64858"/>
    <w:rsid w:val="00D1165B"/>
    <w:rsid w:val="00F6171D"/>
    <w:rsid w:val="4A21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200</Words>
  <Characters>1143</Characters>
  <Lines>9</Lines>
  <Paragraphs>2</Paragraphs>
  <TotalTime>37</TotalTime>
  <ScaleCrop>false</ScaleCrop>
  <LinksUpToDate>false</LinksUpToDate>
  <CharactersWithSpaces>1341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2021-06-17T02:11:00Z</dcterms:created>
  <dc:creator>黎俏美</dc:creator>
  <cp:lastModifiedBy>王诗欣</cp:lastModifiedBy>
  <dcterms:modified xsi:type="dcterms:W3CDTF">2023-11-23T08:01:04Z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BFAC44A4F45C465F92FF1E12B435F02F_12</vt:lpwstr>
  </property>
</Properties>
</file>